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Правительства Иркутской области от 12.12.2018 N 922-пп</w:t>
              <w:br/>
              <w:t xml:space="preserve">(ред. от 20.03.2025)</w:t>
              <w:br/>
              <w:t xml:space="preserve">"О памятниках природы регионального значения "Водопад на реке Безымянной", "Водопад на реке Заворотницкой", "Петроглифы у деревни Куртун", "Петроглифы у р. Куртун"</w:t>
              <w:br/>
              <w:t xml:space="preserve">(вместе с "Положением о памятнике природы регионального значения "Водопад на реке Безымянной", "Положением о памятнике природы регионального значения "Водопад на реке Заворотницкой", "Положением о памятнике природы регионального значения "Петроглифы у деревни Куртун", "Положением о памятнике природы регионального значения "Петроглифы у р. Куртун")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ИРКУТСКОЙ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12 декабря 2018 г. N 922-пп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ПАМЯТНИКАХ ПРИРОДЫ РЕГИОНАЛЬНОГО ЗНАЧЕНИЯ "ВОДОПАД</w:t>
      </w:r>
    </w:p>
    <w:p>
      <w:pPr>
        <w:pStyle w:val="2"/>
        <w:jc w:val="center"/>
      </w:pPr>
      <w:r>
        <w:rPr>
          <w:sz w:val="24"/>
        </w:rPr>
        <w:t xml:space="preserve">НА РЕКЕ БЕЗЫМЯННОЙ", "ВОДОПАД НА РЕКЕ ЗАВОРОТНИЦКОЙ",</w:t>
      </w:r>
    </w:p>
    <w:p>
      <w:pPr>
        <w:pStyle w:val="2"/>
        <w:jc w:val="center"/>
      </w:pPr>
      <w:r>
        <w:rPr>
          <w:sz w:val="24"/>
        </w:rPr>
        <w:t xml:space="preserve">"ПЕТРОГЛИФЫ У ДЕРЕВНИ КУРТУН", "ПЕТРОГЛИФЫ У Р. КУРТУН"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02.09.2020 </w:t>
            </w:r>
            <w:hyperlink w:history="0" r:id="rId7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728-пп</w:t>
              </w:r>
            </w:hyperlink>
            <w:r>
              <w:rPr>
                <w:sz w:val="24"/>
                <w:color w:val="392c69"/>
              </w:rPr>
              <w:t xml:space="preserve">, от 29.06.2022 </w:t>
            </w:r>
            <w:hyperlink w:history="0" r:id="rId8" w:tooltip="Постановление Правительства Иркутской области от 29.06.2022 N 496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496-пп</w:t>
              </w:r>
            </w:hyperlink>
            <w:r>
              <w:rPr>
                <w:sz w:val="24"/>
                <w:color w:val="392c69"/>
              </w:rPr>
              <w:t xml:space="preserve">, от 21.07.2023 </w:t>
            </w:r>
            <w:hyperlink w:history="0" r:id="rId9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614-пп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12.07.2024 </w:t>
            </w:r>
            <w:hyperlink w:history="0" r:id="rId10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544-пп</w:t>
              </w:r>
            </w:hyperlink>
            <w:r>
              <w:rPr>
                <w:sz w:val="24"/>
                <w:color w:val="392c69"/>
              </w:rPr>
              <w:t xml:space="preserve">, от 20.03.2025 </w:t>
            </w:r>
            <w:hyperlink w:history="0" r:id="rId11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275-пп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2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статьями 2</w:t>
        </w:r>
      </w:hyperlink>
      <w:r>
        <w:rPr>
          <w:sz w:val="24"/>
        </w:rPr>
        <w:t xml:space="preserve">, </w:t>
      </w:r>
      <w:hyperlink w:history="0" r:id="rId13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26</w:t>
        </w:r>
      </w:hyperlink>
      <w:r>
        <w:rPr>
          <w:sz w:val="24"/>
        </w:rPr>
        <w:t xml:space="preserve"> Федерального закона от 14 марта 1995 года N 33-ФЗ "Об особо охраняемых природных территориях", </w:t>
      </w:r>
      <w:hyperlink w:history="0" r:id="rId14" w:tooltip="Закон Иркутской области от 19.06.2008 N 27-оз (ред. от 27.05.2024) &quot;Об особо охраняемых природных территориях и иных особо охраняемых территориях в Иркутской области&quot; (принят Постановлением Законодательного Собрания Иркутской области от 28.05.2008 N 43/13а-ЗС)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Закона Иркутской области от 19 июня 2008 года N 27-оз "Об особо охраняемых природных территориях и иных особо охраняемых территориях в Иркутской области", решением Исполнительного комитета Иркутского областного Совета народных депутатов от 19 мая 1981 года N 264 "Об организации охраны памятников природы", решением Исполнительного комитета Иркутского областного Совета народных депутатов от 25 февраля 1985 года N 101 "Об организации охраны памятников природы", руководствуясь </w:t>
      </w:r>
      <w:hyperlink w:history="0" r:id="rId15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частью 4 статьи 66</w:t>
        </w:r>
      </w:hyperlink>
      <w:r>
        <w:rPr>
          <w:sz w:val="24"/>
        </w:rPr>
        <w:t xml:space="preserve">, </w:t>
      </w:r>
      <w:hyperlink w:history="0"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sz w:val="24"/>
            <w:color w:val="0000ff"/>
          </w:rPr>
          <w:t xml:space="preserve">статьей 67</w:t>
        </w:r>
      </w:hyperlink>
      <w:r>
        <w:rPr>
          <w:sz w:val="24"/>
        </w:rPr>
        <w:t xml:space="preserve"> Устава Иркутской области, Правительство Иркутской области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Установить, что памятники природы местного значения "Водопад на реке Безымянной", "Водопад на реке Заворотницкой" являются памятниками природы регионального значения "Водопад на реке Безымянной", "Водопад на реке Заворотницкой".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02.09.2020 N 728-пп)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Установить, что памятники природы областного значения "Петроглифы у деревни Куртун", "Петроглифы у р. Куртун" являются памятниками природы регионального значения "Петроглифы у деревни Куртун", "Петроглифы у р. Куртун".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w:anchor="P58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памятнике природы регионального значения "Водопад на реке Безымянной" (прилагается);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w:anchor="P148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памятнике природы регионального значения "Водопад на реке Заворотницкой" (прилагается);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утратил силу. - </w:t>
      </w:r>
      <w:hyperlink w:history="0" r:id="rId18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02.09.2020 N 728-пп;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w:anchor="P253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памятнике природы регионального значения "Петроглифы у деревни Куртун" (прилагается);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w:anchor="P34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памятнике природы регионального значения "Петроглифы у р. Куртун"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графическое </w:t>
      </w:r>
      <w:hyperlink w:history="0" w:anchor="P429" w:tooltip="ГРАФИЧЕСКОЕ ОПИСАНИЕ МЕСТОПОЛОЖЕНИЯ ГРАНИЦ ПАМЯТНИКА ПРИРОДЫ РЕГИОНАЛЬНОГО ЗНАЧЕНИЯ">
        <w:r>
          <w:rPr>
            <w:sz w:val="24"/>
            <w:color w:val="0000ff"/>
          </w:rPr>
          <w:t xml:space="preserve">описание</w:t>
        </w:r>
      </w:hyperlink>
      <w:r>
        <w:rPr>
          <w:sz w:val="24"/>
        </w:rPr>
        <w:t xml:space="preserve"> местоположения границ памятника природы регионального значения "Водопад на реке Безымянной" (прилагается);</w:t>
      </w:r>
    </w:p>
    <w:p>
      <w:pPr>
        <w:pStyle w:val="0"/>
        <w:jc w:val="both"/>
      </w:pPr>
      <w:r>
        <w:rPr>
          <w:sz w:val="24"/>
        </w:rPr>
        <w:t xml:space="preserve">(пп. 1 в ред. </w:t>
      </w:r>
      <w:hyperlink w:history="0" r:id="rId19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20.03.2025 N 275-пп)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1.1) </w:t>
      </w:r>
      <w:hyperlink w:history="0" w:anchor="P1350" w:tooltip="КАТАЛОГ КООРДИНАТ ХАРАКТЕРНЫХ ТОЧЕК ГРАНИЦ ПАМЯТНИКА ПРИРОДЫ">
        <w:r>
          <w:rPr>
            <w:sz w:val="24"/>
            <w:color w:val="0000ff"/>
          </w:rPr>
          <w:t xml:space="preserve">каталог</w:t>
        </w:r>
      </w:hyperlink>
      <w:r>
        <w:rPr>
          <w:sz w:val="24"/>
        </w:rPr>
        <w:t xml:space="preserve"> координат характерных точек границ памятника природы регионального значения "Водопад на реке Безымянной" (прилагается);</w:t>
      </w:r>
    </w:p>
    <w:p>
      <w:pPr>
        <w:pStyle w:val="0"/>
        <w:jc w:val="both"/>
      </w:pPr>
      <w:r>
        <w:rPr>
          <w:sz w:val="24"/>
        </w:rPr>
        <w:t xml:space="preserve">(пп. 1.1 введен </w:t>
      </w:r>
      <w:hyperlink w:history="0" r:id="rId20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20.03.2025 N 275-пп)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графическое </w:t>
      </w:r>
      <w:hyperlink w:history="0" w:anchor="P667" w:tooltip="ГРАФИЧЕСКОЕ ОПИСАНИЕ МЕСТОПОЛОЖЕНИЯ ГРАНИЦ ПАМЯТНИКА ПРИРОДЫ РЕГИОНАЛЬНОГО ЗНАЧЕНИЯ">
        <w:r>
          <w:rPr>
            <w:sz w:val="24"/>
            <w:color w:val="0000ff"/>
          </w:rPr>
          <w:t xml:space="preserve">описание</w:t>
        </w:r>
      </w:hyperlink>
      <w:r>
        <w:rPr>
          <w:sz w:val="24"/>
        </w:rPr>
        <w:t xml:space="preserve"> местоположения границ памятника природы регионального значения "Водопад на реке Заворотницкой" (прилагается);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hyperlink w:history="0" r:id="rId21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20.03.2025 N 275-пп)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2.1) </w:t>
      </w:r>
      <w:hyperlink w:history="0" w:anchor="P1459" w:tooltip="КАТАЛОГ КООРДИНАТ ХАРАКТЕРНЫХ ТОЧЕК ГРАНИЦ ПАМЯТНИКА ПРИРОДЫ">
        <w:r>
          <w:rPr>
            <w:sz w:val="24"/>
            <w:color w:val="0000ff"/>
          </w:rPr>
          <w:t xml:space="preserve">каталог</w:t>
        </w:r>
      </w:hyperlink>
      <w:r>
        <w:rPr>
          <w:sz w:val="24"/>
        </w:rPr>
        <w:t xml:space="preserve"> координат характерных точек границ памятника природы регионального значения "Водопад на реке Заворотницкой" (прилагается);</w:t>
      </w:r>
    </w:p>
    <w:p>
      <w:pPr>
        <w:pStyle w:val="0"/>
        <w:jc w:val="both"/>
      </w:pPr>
      <w:r>
        <w:rPr>
          <w:sz w:val="24"/>
        </w:rPr>
        <w:t xml:space="preserve">(пп. 2.1 введен </w:t>
      </w:r>
      <w:hyperlink w:history="0" r:id="rId22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20.03.2025 N 275-пп)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утратил силу. - </w:t>
      </w:r>
      <w:hyperlink w:history="0" r:id="rId23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02.09.2020 N 728-пп;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w:anchor="P952" w:tooltip="ОПИСАНИЕ ГРАНИЦ, КАТАЛОГ КООРДИНАТ ПАМЯТНИКА ПРИРОДЫ">
        <w:r>
          <w:rPr>
            <w:sz w:val="24"/>
            <w:color w:val="0000ff"/>
          </w:rPr>
          <w:t xml:space="preserve">описание</w:t>
        </w:r>
      </w:hyperlink>
      <w:r>
        <w:rPr>
          <w:sz w:val="24"/>
        </w:rPr>
        <w:t xml:space="preserve"> границ, каталог координат памятника природы регионального значения "Петроглифы у деревни Куртун" (прилагается);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w:anchor="P1151" w:tooltip="ОПИСАНИЕ ГРАНИЦ, КАТАЛОГ КООРДИНАТ ПАМЯТНИКА ПРИРОДЫ">
        <w:r>
          <w:rPr>
            <w:sz w:val="24"/>
            <w:color w:val="0000ff"/>
          </w:rPr>
          <w:t xml:space="preserve">описание</w:t>
        </w:r>
      </w:hyperlink>
      <w:r>
        <w:rPr>
          <w:sz w:val="24"/>
        </w:rPr>
        <w:t xml:space="preserve"> границ, каталог координат памятника природы регионального значения "Петроглифы у р. Куртун" (прилагается).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Настоящее постановление подлежит официальному опубликованию в общественно-политической газете "Областная", а также на "Официальном интернет-портале правовой информации" (</w:t>
      </w:r>
      <w:hyperlink w:history="0" r:id="rId24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 Настоящее постановление вступает в силу через десять календарных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 Губернатора Иркутской области -</w:t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 Иркутской области</w:t>
      </w:r>
    </w:p>
    <w:p>
      <w:pPr>
        <w:pStyle w:val="0"/>
        <w:jc w:val="right"/>
      </w:pPr>
      <w:r>
        <w:rPr>
          <w:sz w:val="24"/>
        </w:rPr>
        <w:t xml:space="preserve">Р.Н.БОЛОТОВ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58" w:name="P58"/>
    <w:bookmarkEnd w:id="58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ПАМЯТНИКЕ ПРИРОДЫ РЕГИОНАЛЬНОГО ЗНАЧЕНИЯ "ВОДОПАД НА РЕКЕ</w:t>
      </w:r>
    </w:p>
    <w:p>
      <w:pPr>
        <w:pStyle w:val="2"/>
        <w:jc w:val="center"/>
      </w:pPr>
      <w:r>
        <w:rPr>
          <w:sz w:val="24"/>
        </w:rPr>
        <w:t xml:space="preserve">БЕЗЫМЯННОЙ"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29.06.2022 </w:t>
            </w:r>
            <w:hyperlink w:history="0" r:id="rId25" w:tooltip="Постановление Правительства Иркутской области от 29.06.2022 N 496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496-пп</w:t>
              </w:r>
            </w:hyperlink>
            <w:r>
              <w:rPr>
                <w:sz w:val="24"/>
                <w:color w:val="392c69"/>
              </w:rPr>
              <w:t xml:space="preserve">, от 21.07.2023 </w:t>
            </w:r>
            <w:hyperlink w:history="0" r:id="rId26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614-пп</w:t>
              </w:r>
            </w:hyperlink>
            <w:r>
              <w:rPr>
                <w:sz w:val="24"/>
                <w:color w:val="392c69"/>
              </w:rPr>
              <w:t xml:space="preserve">, от 12.07.2024 </w:t>
            </w:r>
            <w:hyperlink w:history="0" r:id="rId27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544-пп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</w:t>
            </w:r>
            <w:hyperlink w:history="0" r:id="rId28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275-пп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Решением Исполнительного комитета Иркутского областного Совета народных депутатов от 25 февраля 1985 года N 101 "Об организации охраны памятников природы" объявлен памятник природы местного значения "Водопад на реке Безымянной".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соответствии с Федеральным </w:t>
      </w:r>
      <w:hyperlink w:history="0" r:id="rId29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 памятник природы местного значения "Водопад на реке Безымянной" является особо охраняемой природной территорией регионального значения - памятником природы регионального значения "Водопад на реке Безымянной" (далее - памятник природы).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Памятник природы образован в целях сохранения, изучения и поддержания в неизмененном состоянии невосполнимого геолого-геоморфологического и гидрологического объекта и природного комплекса, связанного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 памятника природы - ландшафтный.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Памятник природы расположен на территории Ольхонского муниципального района Иркутской области в границах кадастрового квартала 38:13:000002, земельного участка с кадастровым номером 38:13:000002:14 на землях водного и лесного фондов.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Территория, границы памятника природы, режим его особой охраны и использования учитываются при разработке документов стратегического планирования Иркутской области, схемы территориального планирования Ольхонского муниципального района Иркутской области, схем землеустройства, лесохозяйственных регламентов лесничеств, проектов освоения лесов.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Памятник природы образован без ограничения срока действия. Образование памятника природы не влечет изъятия земельных участков, входящих в границы памятника природы, у их правообладателей.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Памятник природы находится в ведении министерства природных ресурсов и экологии Иркутской области, местонахождение: 664011, Иркутская область, г. Иркутск, ул. Рабочая, 2А, оф. 300.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33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12.07.2024 </w:t>
      </w:r>
      <w:hyperlink w:history="0" r:id="rId34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544-пп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Обязательства по обеспечению режима особой охраны и использования памятника природы возлагаются на собственников, владельцев и пользователей земельного участка, на котором находится памятник природы. Передача памятника природы под охрану закрепляется в паспорте памятника природы и его охранном обязательстве.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Региональный государственный контроль (надзор) в области охраны и использования памятника природы осуществляется областным государственным бюджетным учреждением "Дирекция по особо охраняемым природным территориям регионального значения Иркутской области" (далее - Дирекция), местонахождение: 664007, Иркутская область, г. Иркутск, ул. Поленова, д. 35.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35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2. ЦЕЛИ И ЗАДАЧИ ОБРАЗОВАНИЯ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Целями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сохранение и поддержание в неизмененном состоянии невосполнимого геолого-геоморфологического и гидрологического объекта и природного комплекса, связанного с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изучение памятника природы и экологическое воспитание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Задачами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снижение уровня антропогенного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содействие в проведении научно-исследовательских работ в области геологии, геоморфологии и биологии без нарушения установленного режима особой охраны и использования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осуществление государственного экологического мониторинга (государственного мониторинга окружающей среды).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3. КРАТКОЕ ОПИСАНИЕ ФИЗИКО-ГЕОГРАФИЧЕСКОЙ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6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 от 20.03.2025 N 275-пп приложение к Положению изложено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12. Памятник природы расположен на территории Ольхонского муниципального района Иркутской области и занимает общую площадь 2,49 га в соответствии со схемой расположения памятника природы согласно приложению к настоящему Положению (не приводится).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37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20.03.2025 </w:t>
      </w:r>
      <w:hyperlink w:history="0" r:id="rId38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275-пп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Памятник природы представляет собой каскадный водопад общей высотой около 350 м с высотой ступеней до 30 м, располагается на юго-западном фланге Байкальского хребта на Безымянном ручье, впадающем в озеро Байкал в районе мыса Заворотного. Байкальский хребет в данном районе характеризуется альпинотипными (резко расчлененными) чертами рельефа с пирамидальными вершинами - карлингами, достигающими отметок 2200 м, скалистыми пилообразными гребнями, карами и ледниковыми цирками, в днищах которых располагаются гирлянды глубоких озерных водоемов.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Климат резко континентальный, сглаженный влиянием Байкала в прибрежной полосе.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Памятник природы окружают каменные россыпи и заросли кедрового стланика, фрагментами - субальпийские луга. Растительный покров памятника природы типичен для подгольцового пояса Байкальского хребта.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4. КРАТКОЕ ОПИСАНИЕ СОЦИАЛЬНО-ЭКОНОМИЧЕСКОЙ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Социально-экономическими ценностями, сохраняемыми на территории памятника природы, являются невосполнимый геолого-геоморфологический и гидрологический объект и природный комплекс, связанный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Памятник природы имеет природоохранное, эстетическое и рекреационное значение.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5. РЕЖИМ ОСОБОЙ ОХРАНЫ И ИСПОЛЬЗОВАНИЯ</w:t>
      </w:r>
    </w:p>
    <w:p>
      <w:pPr>
        <w:pStyle w:val="2"/>
        <w:jc w:val="center"/>
      </w:pPr>
      <w:r>
        <w:rPr>
          <w:sz w:val="24"/>
        </w:rPr>
        <w:t xml:space="preserve">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На территории памятника природы запрещается любая деятельность, влекущая за собой нарушение сохранности памятника природы,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предоставление земельных участков под виды хозяйственной деятельности, не связанные с обеспечением охраны и использования памятника природы;</w:t>
      </w:r>
    </w:p>
    <w:p>
      <w:pPr>
        <w:pStyle w:val="0"/>
        <w:jc w:val="both"/>
      </w:pPr>
      <w:r>
        <w:rPr>
          <w:sz w:val="24"/>
        </w:rPr>
        <w:t xml:space="preserve">(пп. 1 в ред. </w:t>
      </w:r>
      <w:hyperlink w:history="0" r:id="rId39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1(1)) образование земельных участков с видами разрешенного использования, не соответствующими указанным в </w:t>
      </w:r>
      <w:hyperlink w:history="0" w:anchor="P128" w:tooltip="16(1). В границах памятника природы допускаются основные виды разрешенного использования земельных участков:">
        <w:r>
          <w:rPr>
            <w:sz w:val="24"/>
            <w:color w:val="0000ff"/>
          </w:rPr>
          <w:t xml:space="preserve">пункте 16(1)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jc w:val="both"/>
      </w:pPr>
      <w:r>
        <w:rPr>
          <w:sz w:val="24"/>
        </w:rPr>
        <w:t xml:space="preserve">(пп. 1(1) введен </w:t>
      </w:r>
      <w:hyperlink w:history="0" r:id="rId40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рекреационной деятельности (в том числе организация привалов, туристических стоянок, обустройство эколого-познавательной тропы) за пределами специально предусмотренных для этого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проведение всех видов рубок, за исключением осуществляемых в соответствии с законодательством: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связанных с непосредственным тушением лесных пожаров на территории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проводимых с предварительным уведомлением Дирекции в рамках санитарно-оздоровительных мероприятий, а также при принятии мер пожарной безопасности в лесах, расположенных на территории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проводимых с предварительным уведомлением Дирекции в целях обеспечения безопасности граждан и создания необходимых условий для эксплуатации существующих линейных объектов, размещенных на территории памятника природы в установленном законодательством Российской Федерации порядке;</w:t>
      </w:r>
    </w:p>
    <w:p>
      <w:pPr>
        <w:pStyle w:val="0"/>
        <w:jc w:val="both"/>
      </w:pPr>
      <w:r>
        <w:rPr>
          <w:sz w:val="24"/>
        </w:rPr>
        <w:t xml:space="preserve">(пп. 3 в ред. </w:t>
      </w:r>
      <w:hyperlink w:history="0" r:id="rId41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проведение взрывных работ, выполнение работ по геологическому изучению недр для разработки месторождений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хранение горюче-смазочных, взрывоопасных веществ, отходов производства и 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осуществление деятельности, влекущей за собой засорение, загрязнение поверхностных или подземных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уничтожение и повреждение аншлагов, шлагбаумов, стендов, граничных столбов и других информационных знаков и указателей на территории памятника природы.</w:t>
      </w:r>
    </w:p>
    <w:bookmarkStart w:id="128" w:name="P128"/>
    <w:bookmarkEnd w:id="1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16(1). В границах памятника природы допускаются основные виды разрешенного использования земельных участков: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особой охране и изучению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охрана природных территорий.</w:t>
      </w:r>
    </w:p>
    <w:p>
      <w:pPr>
        <w:pStyle w:val="0"/>
        <w:jc w:val="both"/>
      </w:pPr>
      <w:r>
        <w:rPr>
          <w:sz w:val="24"/>
        </w:rPr>
        <w:t xml:space="preserve">(п. 16(1) введен </w:t>
      </w:r>
      <w:hyperlink w:history="0" r:id="rId42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территории памятника природы допускается осуществление рекреационной деятельности (организация привалов, туристических стоянок, обустройство эколого-познавательной тропы) в пределах специально предусмотренных для этого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Памятник природы обозначается на местности предупредительными и информационными знаками (аншлагами) по периметру его границы с кратким изложением режима особой охраны и использования памятника природы и схемой его границ.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148" w:name="P148"/>
    <w:bookmarkEnd w:id="148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ПАМЯТНИКЕ ПРИРОДЫ РЕГИОНАЛЬНОГО ЗНАЧЕНИЯ "ВОДОПАД НА РЕКЕ</w:t>
      </w:r>
    </w:p>
    <w:p>
      <w:pPr>
        <w:pStyle w:val="2"/>
        <w:jc w:val="center"/>
      </w:pPr>
      <w:r>
        <w:rPr>
          <w:sz w:val="24"/>
        </w:rPr>
        <w:t xml:space="preserve">ЗАВОРОТНИЦКОЙ"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29.06.2022 </w:t>
            </w:r>
            <w:hyperlink w:history="0" r:id="rId43" w:tooltip="Постановление Правительства Иркутской области от 29.06.2022 N 496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496-пп</w:t>
              </w:r>
            </w:hyperlink>
            <w:r>
              <w:rPr>
                <w:sz w:val="24"/>
                <w:color w:val="392c69"/>
              </w:rPr>
              <w:t xml:space="preserve">, от 21.07.2023 </w:t>
            </w:r>
            <w:hyperlink w:history="0" r:id="rId44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614-пп</w:t>
              </w:r>
            </w:hyperlink>
            <w:r>
              <w:rPr>
                <w:sz w:val="24"/>
                <w:color w:val="392c69"/>
              </w:rPr>
              <w:t xml:space="preserve">, от 12.07.2024 </w:t>
            </w:r>
            <w:hyperlink w:history="0" r:id="rId45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544-пп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</w:t>
            </w:r>
            <w:hyperlink w:history="0" r:id="rId46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275-пп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Решением Исполнительного комитета Иркутского областного Совета народных депутатов от 25 февраля 1985 года N 101 "Об организации охраны памятников природы" объявлен памятник природы местного значения "Водопад на реке Заворотницкой".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соответствии с Федеральным </w:t>
      </w:r>
      <w:hyperlink w:history="0" r:id="rId47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 памятник природы местного значения "Водопад на реке Заворотницкой" является особо охраняемой природной территорией регионального значения - памятником природы регионального значения "Водопад на реке Заворотницкой" (далее - памятник природы).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Памятник природы образован в целях сохранения, изучения и поддержания в неизмененном состоянии невосполнимого геолого-геоморфологического и гидрологического объекта и природного комплекса, связанного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 памятника природы - ландшафтный.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Памятник природы расположен на территории Ольхонского муниципального района Иркутской области в границах кадастрового квартала 38:13:000002, земельного участка с кадастровым номером 38:13:000002:14 на землях водного и лесного фондов.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Территория, границы памятника природы, режим его особой охраны и использования учитываются при разработке документов стратегического планирования Иркутской области, схемы территориального планирования Ольхонского муниципального района Иркутской области, схем землеустройства, лесохозяйственных регламентов лесничеств, проектов освоения лесов.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Памятник природы образован без ограничения срока действия. Образование памятника природы не влечет изъятия земельных участков, входящих в границы памятника природы, у их правообладателей.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Памятник природы находится в ведении министерства природных ресурсов и экологии Иркутской области, местонахождение: 664011, Иркутская область, г. Иркутск, ул. Рабочая, 2А, оф. 300.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51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12.07.2024 </w:t>
      </w:r>
      <w:hyperlink w:history="0" r:id="rId52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544-пп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Обязательства по обеспечению режима особой охраны и использования памятника природы возлагаются на собственников, владельцев и пользователей земельного участка, на котором находится памятник природы. Передача памятника природы под охрану закрепляется в паспорте памятника природы и его охранном обязательстве.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Региональный государственный контроль (надзор) в области охраны и использования памятника природы осуществляется областным государственным бюджетным учреждением "Дирекция по особо охраняемым природным территориям регионального значения Иркутской области" (далее - Дирекция), местонахождение: 664007, Иркутская область, г. Иркутск, ул. Поленова, д. 35.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53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2. ЦЕЛИ И ЗАДАЧИ ОБРАЗОВАНИЯ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Целями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сохранение и поддержание в неизмененном состоянии невосполнимого геолого-геоморфологического и гидрологического объекта и природного комплекса, связанного с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изучение памятника природы и экологическое воспитание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Задачами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снижение уровня антропогенного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содействие в проведении научно-исследовательских работ в области геологии, геоморфологии и биологии без нарушения установленного режима особой охраны и использования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осуществление государственного экологического мониторинга (государственного мониторинга окружающей среды).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3. КРАТКОЕ ОПИСАНИЕ ФИЗИКО-ГЕОГРАФИЧЕСКОЙ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54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 от 20.03.2025 N 275-пп приложение к Положению изложено в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12. Памятник природы расположен на территории Ольхонского муниципального района Иркутской области и занимает общую площадь 3,24 га в соответствии со схемой расположения памятника природы согласно приложению к настоящему Положению (не приводится).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55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20.03.2025 </w:t>
      </w:r>
      <w:hyperlink w:history="0" r:id="rId56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275-пп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Памятник природы представляет собой водопад высотой около 100 м, отдельные ступени со свободным падением воды имеют высоту до 15 - 20 м, располагается на юго-западном фланге Байкальского хребта в верховьях реки Заворотницкой на высоте 1500 - 1400 м и в 6 км от берега озера Байкал. Вершинный пояс Байкальского хребта в данном районе характеризуется ярко выраженными альпинотипными (резко расчлененными) чертами рельефа с пирамидальными вершинами - карлингами, достигающими отметок 2200 м, скалистыми пилообразными гребнями, карами и ледниковыми цирками, в днищах которых располагаются гирлянды глубоких озерных водоемов.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Климат резко континентальный.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Растительный покров территории памятника природы типичен для подгольцового пояса Байкальского хребта и представляет комплекс из лишайниковых тундр, зарослей кедрового стланика, фрагментов шерстистоберезовых (Betula lanata (Regel) V.N. Vassil.) редколесий и бадановых (Bergenia crassifolia (L.) Fritsch) пустошей.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территории памятника природы произрастают сосудистые растения, занесенные в Красную книгу Иркутской области: Родиола четырехнадрезная (Rhodiola quadrifida (Pallas) Fischer et Meyer. Категория 2 (V), Родиола розовая (Rh. rosea L. Категория 2 (V), Акомастилис ледниковый (Acomastylis glacialis (Adams) A.P. Khokhr. Категория 3 (R), Остролодочник остролистновидный (Oxytropis oxyphylloides M. Popov. Категория 2 (V), Копеечник предбайкальский (Hedysarum cisbaicalense Malyschev. Категория 3 (R), Змееголовник Попова (Dracocephalum popovii T.V. Egorova et Sipliv. Категория 3 (R).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4. КРАТКОЕ ОПИСАНИЕ СОЦИАЛЬНО-ЭКОНОМИЧЕСКОЙ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Социально-экономическими ценностями, сохраняемыми на территории памятника природы, являются невосполнимый геолого-геоморфологический и гидрологический объект и природный комплекс, связанный с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Памятник природы имеет природоохранное, эстетическое и рекреационное значение.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5. РЕЖИМ ОСОБОЙ ОХРАНЫ И ИСПОЛЬЗОВАНИЯ</w:t>
      </w:r>
    </w:p>
    <w:p>
      <w:pPr>
        <w:pStyle w:val="2"/>
        <w:jc w:val="center"/>
      </w:pPr>
      <w:r>
        <w:rPr>
          <w:sz w:val="24"/>
        </w:rPr>
        <w:t xml:space="preserve">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На территории памятника природы запрещается любая деятельность, влекущая за собой нарушение сохранности памятника природы,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предоставление земельных участков под виды хозяйственной деятельности, не связанные с обеспечением охраны и использования памятника природы;</w:t>
      </w:r>
    </w:p>
    <w:p>
      <w:pPr>
        <w:pStyle w:val="0"/>
        <w:jc w:val="both"/>
      </w:pPr>
      <w:r>
        <w:rPr>
          <w:sz w:val="24"/>
        </w:rPr>
        <w:t xml:space="preserve">(пп. 1 в ред. </w:t>
      </w:r>
      <w:hyperlink w:history="0" r:id="rId57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1(1)) образование земельных участков с видами разрешенного использования, не соответствующими указанным в </w:t>
      </w:r>
      <w:hyperlink w:history="0" w:anchor="P219" w:tooltip="16(1). В границах памятника природы допускаются основные виды разрешенного использования земельных участков:">
        <w:r>
          <w:rPr>
            <w:sz w:val="24"/>
            <w:color w:val="0000ff"/>
          </w:rPr>
          <w:t xml:space="preserve">пункте 16(1)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jc w:val="both"/>
      </w:pPr>
      <w:r>
        <w:rPr>
          <w:sz w:val="24"/>
        </w:rPr>
        <w:t xml:space="preserve">(пп. 1(1) введен </w:t>
      </w:r>
      <w:hyperlink w:history="0" r:id="rId58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рекреационной деятельности (в том числе организация привалов, туристических стоянок, обустройство эколого-познавательной тропы) за пределами специально предусмотренных для этого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проведение всех видов рубок, за исключением осуществляемых в соответствии с законодательством: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связанных с непосредственным тушением лесных пожаров на территории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проводимых с предварительным уведомлением Дирекции в рамках санитарно-оздоровительных мероприятий, а также при принятии мер пожарной безопасности в лесах, расположенных на территории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рубок, проводимых с предварительным уведомлением Дирекции в целях обеспечения безопасности граждан и создания необходимых условий для эксплуатации существующих линейных объектов, размещенных на территории памятника природы в установленном законодательством Российской Федерации порядке;</w:t>
      </w:r>
    </w:p>
    <w:p>
      <w:pPr>
        <w:pStyle w:val="0"/>
        <w:jc w:val="both"/>
      </w:pPr>
      <w:r>
        <w:rPr>
          <w:sz w:val="24"/>
        </w:rPr>
        <w:t xml:space="preserve">(пп. 3 в ред. </w:t>
      </w:r>
      <w:hyperlink w:history="0" r:id="rId59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проведение взрывных работ, выполнение работ по геологическому изучению недр для разработки месторождений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хранение горюче-смазочных, взрывоопасных веществ, отходов производства и 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осуществление деятельности, влекущей за собой засорение, загрязнение поверхностных или подземных вод;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уничтожение и повреждение аншлагов, шлагбаумов, стендов, граничных столбов и других информационных знаков и указателей на территории памятника природы.</w:t>
      </w:r>
    </w:p>
    <w:bookmarkStart w:id="219" w:name="P219"/>
    <w:bookmarkEnd w:id="2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16(1). В границах памятника природы допускаются основные виды разрешенного использования земельных участков: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особой охране и изучению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охрана природных территорий.</w:t>
      </w:r>
    </w:p>
    <w:p>
      <w:pPr>
        <w:pStyle w:val="0"/>
        <w:jc w:val="both"/>
      </w:pPr>
      <w:r>
        <w:rPr>
          <w:sz w:val="24"/>
        </w:rPr>
        <w:t xml:space="preserve">(п. 16(1) введен </w:t>
      </w:r>
      <w:hyperlink w:history="0" r:id="rId60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территории памятника природы допускается осуществление рекреационной деятельности (организация привалов, туристических стоянок, обустройство эколого-познавательной тропы) в пределах специально предусмотренных для этого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Памятник природы обозначается на местности предупредительными и информационными знаками (аншлагами) по периметру его границы с кратким изложением режима особой охраны и использования памятника природы и схемой его границ.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ПАМЯТНИКЕ ПРИРОДЫ РЕГИОНАЛЬНОГО ЗНАЧЕНИЯ "ОСТРОВ БОРОКЧИН"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61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02.09.2020 N 728-пп.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253" w:name="P253"/>
    <w:bookmarkEnd w:id="25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ПАМЯТНИКЕ ПРИРОДЫ РЕГИОНАЛЬНОГО ЗНАЧЕНИЯ "ПЕТРОГЛИФЫ</w:t>
      </w:r>
    </w:p>
    <w:p>
      <w:pPr>
        <w:pStyle w:val="2"/>
        <w:jc w:val="center"/>
      </w:pPr>
      <w:r>
        <w:rPr>
          <w:sz w:val="24"/>
        </w:rPr>
        <w:t xml:space="preserve">У ДЕРЕВНИ КУРТУН"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29.06.2022 </w:t>
            </w:r>
            <w:hyperlink w:history="0" r:id="rId62" w:tooltip="Постановление Правительства Иркутской области от 29.06.2022 N 496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496-пп</w:t>
              </w:r>
            </w:hyperlink>
            <w:r>
              <w:rPr>
                <w:sz w:val="24"/>
                <w:color w:val="392c69"/>
              </w:rPr>
              <w:t xml:space="preserve">, от 21.07.2023 </w:t>
            </w:r>
            <w:hyperlink w:history="0" r:id="rId63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614-пп</w:t>
              </w:r>
            </w:hyperlink>
            <w:r>
              <w:rPr>
                <w:sz w:val="24"/>
                <w:color w:val="392c69"/>
              </w:rPr>
              <w:t xml:space="preserve">, от 12.07.2024 </w:t>
            </w:r>
            <w:hyperlink w:history="0" r:id="rId64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544-пп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Решением Исполнительного комитета Иркутского областного Совета народных депутатов от 19 мая 1981 года N 264 "Об организации охраны памятников природы" объявлен памятник природы областного значения "Петроглифы у деревни Куртун".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соответствии с Федеральным </w:t>
      </w:r>
      <w:hyperlink w:history="0" r:id="rId65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 памятник природы областного значения "Петроглифы у деревни Куртун" является особо охраняемой природной территорией регионального значения - памятником природы регионального значения "Петроглифы у деревни Куртун" (далее - памятник природы).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Памятник природы образован в целях сохранения и изучения невосполнимого природного комплекса, ценного в природоохранном, научном, историческом, культурном, просветительском и рекреационном отношении.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 памятника природы - ландшафтный.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Памятник природы расположен на территории Ольхонского муниципального района Иркутской области в границах кадастрового квартала 38:13:000010 на землях сельскохозяйственного назначения.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Территория, границы памятника природы, режим его особой охраны и использования учитываются при разработке документов стратегического планирования Иркутской области, схемы территориального планирования Ольхонского муниципального района Иркутской области, схем землеустройства.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Памятник природы образован без ограничения срока действия. Образование памятника природы не влечет изъятия земельных участков, входящих в границы памятника природы, у их правообладателей.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8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Памятник природы находится в ведении министерства природных ресурсов и экологии Иркутской области, местонахождение: 664011, Иркутская область, г. Иркутск, ул. Рабочая, 2А, оф. 300.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69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12.07.2024 </w:t>
      </w:r>
      <w:hyperlink w:history="0" r:id="rId70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544-пп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Обязательства по обеспечению режима особой охраны и использования памятника природы возлагаются на собственников, владельцев и пользователей земельного участка, на котором находится памятник природы. Передача памятника природы под охрану закрепляется в паспорте памятника природы и его охранном обязательстве.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Региональный государственный контроль (надзор) в области охраны и использования памятника природы осуществляется областным государственным бюджетным учреждением "Дирекция по особо охраняемым природным территориям регионального значения Иркутской области", местонахождение: 664007, Иркутская область, г. Иркутск, ул. Поленова, д. 35.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71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2. ЦЕЛИ И ЗАДАЧИ ОБРАЗОВАНИЯ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Целями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сохранение невосполнимого природного комплекса и объекта культурного (археологического) наследия;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изучение памятника природы и экологическое воспитание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Задачами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снижение уровня антропогенного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поддержание состояния природной среды, сложившегося на момент его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содействие в проведении научно-исследовательских работ в области археологии без нарушения установленного режима особой охраны и использования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осуществление государственного экологического мониторинга (государственного мониторинга окружающей среды).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3. КРАТКОЕ ОПИСАНИЕ ФИЗИКО-ГЕОГРАФИЧЕСКОЙ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Памятник природы расположен на территории Ольхонского муниципального района Иркутской области и занимает общую площадь 0,02 га в соответствии со схемой расположения памятника природы согласно приложению к настоящему Положению (не приводится).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Памятник природы представляет собой сочетание скального массива, обусловленного редким явлением в морфогенезе на гранитных породах, с выполненными красной и желтой охрой наскальными изображениями (лошадь, антропоморфные фигуры, точки, полосы, ажурные фигуры, неизвестные знаки) на небольших гладких поверхностях, прикрытых сверху карнизами, скалы Байц (Тунгусская гора), сложенной темными сланцами.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Климат резко континентальный.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Растительность выражена лесостепными и горно-таежными видами. Фауна представлена комплексом таежных и степных видов животных.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4. КРАТКОЕ ОПИСАНИЕ СОЦИАЛЬНО-ЭКОНОМИЧЕСКОЙ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Социально-экономическими ценностями, сохраняемыми на территории памятника природы, являются невосполнимый природный комплекс, представляющий собой сочетание скального массива и объекта культурного (археологического) наследия.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Памятник природы имеет природоохранное, научное, историческое, культурное, просветительское и рекреационное значение.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5. РЕЖИМ ОСОБОЙ ОХРАНЫ И ИСПОЛЬЗОВАНИЯ</w:t>
      </w:r>
    </w:p>
    <w:p>
      <w:pPr>
        <w:pStyle w:val="2"/>
        <w:jc w:val="center"/>
      </w:pPr>
      <w:r>
        <w:rPr>
          <w:sz w:val="24"/>
        </w:rPr>
        <w:t xml:space="preserve">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На территории памятника природы запрещается любая деятельность, влекущая за собой нарушение сохранности памятника природы,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предоставление земельных участков под виды хозяйственной деятельности, не связанные с обеспечением охраны и использования памятника природы;</w:t>
      </w:r>
    </w:p>
    <w:p>
      <w:pPr>
        <w:pStyle w:val="0"/>
        <w:jc w:val="both"/>
      </w:pPr>
      <w:r>
        <w:rPr>
          <w:sz w:val="24"/>
        </w:rPr>
        <w:t xml:space="preserve">(пп. 1 в ред. </w:t>
      </w:r>
      <w:hyperlink w:history="0" r:id="rId73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1(1)) образование земельных участков с видами разрешенного использования, не соответствующими указанным в </w:t>
      </w:r>
      <w:hyperlink w:history="0" w:anchor="P320" w:tooltip="16(1). В границах памятника природы допускаются основные виды разрешенного использования земельных участков:">
        <w:r>
          <w:rPr>
            <w:sz w:val="24"/>
            <w:color w:val="0000ff"/>
          </w:rPr>
          <w:t xml:space="preserve">пункте 16(1)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jc w:val="both"/>
      </w:pPr>
      <w:r>
        <w:rPr>
          <w:sz w:val="24"/>
        </w:rPr>
        <w:t xml:space="preserve">(пп. 1(1) введен </w:t>
      </w:r>
      <w:hyperlink w:history="0" r:id="rId74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рекреационной деятельности (организация привалов, мест отдыха, туристических стоянок, обустройство эколого-познавательной тропы) за пределами специально предусмотренных для этого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хранение горюче-смазочных, взрывоопасных веществ, отходов производства и 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несанкционированные археологические изыскания;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проведение взрывных работ, выполнение работ по геологическому изучению недр для разработки месторождений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нанесение надписей и рисунков на скалы;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проезд и стоянка механических средств вне дорог общего пользования и специально предусмотренных для этого мест, за исключением механических транспортных средств, обеспечивающих охрану территории памятника природы, противопожарные мероприятия, а также в иных случаях, предусмотренных законодательством;</w:t>
      </w:r>
    </w:p>
    <w:p>
      <w:pPr>
        <w:pStyle w:val="0"/>
        <w:jc w:val="both"/>
      </w:pPr>
      <w:r>
        <w:rPr>
          <w:sz w:val="24"/>
        </w:rPr>
        <w:t xml:space="preserve">(пп. 7 в ред. </w:t>
      </w:r>
      <w:hyperlink w:history="0" r:id="rId75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уничтожение и повреждение аншлагов, шлагбаумов, стендов, граничных столбов и других информационных знаков и указателей на территории памятника природы.</w:t>
      </w:r>
    </w:p>
    <w:bookmarkStart w:id="320" w:name="P320"/>
    <w:bookmarkEnd w:id="3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16(1). В границах памятника природы допускаются основные виды разрешенного использования земельных участков: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особой охране и изучению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охрана природных территорий.</w:t>
      </w:r>
    </w:p>
    <w:p>
      <w:pPr>
        <w:pStyle w:val="0"/>
        <w:jc w:val="both"/>
      </w:pPr>
      <w:r>
        <w:rPr>
          <w:sz w:val="24"/>
        </w:rPr>
        <w:t xml:space="preserve">(п. 16(1) введен </w:t>
      </w:r>
      <w:hyperlink w:history="0" r:id="rId76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территории памятника природы допускается осуществление рекреационной деятельности (организация привалов, туристических стоянок, обустройство эколого-познавательной тропы) в пределах специально предусмотренных для этого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Памятник природы обозначается на местности предупредительными и информационными знаками по периметру его границы с кратким изложением режима особой охраны и использования памятника природы и схемой его границ.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340" w:name="P340"/>
    <w:bookmarkEnd w:id="34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ПАМЯТНИКЕ ПРИРОДЫ РЕГИОНАЛЬНОГО ЗНАЧЕНИЯ</w:t>
      </w:r>
    </w:p>
    <w:p>
      <w:pPr>
        <w:pStyle w:val="2"/>
        <w:jc w:val="center"/>
      </w:pPr>
      <w:r>
        <w:rPr>
          <w:sz w:val="24"/>
        </w:rPr>
        <w:t xml:space="preserve">"ПЕТРОГЛИФЫ У Р. КУРТУН"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29.06.2022 </w:t>
            </w:r>
            <w:hyperlink w:history="0" r:id="rId77" w:tooltip="Постановление Правительства Иркутской области от 29.06.2022 N 496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496-пп</w:t>
              </w:r>
            </w:hyperlink>
            <w:r>
              <w:rPr>
                <w:sz w:val="24"/>
                <w:color w:val="392c69"/>
              </w:rPr>
              <w:t xml:space="preserve">, от 21.07.2023 </w:t>
            </w:r>
            <w:hyperlink w:history="0" r:id="rId78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614-пп</w:t>
              </w:r>
            </w:hyperlink>
            <w:r>
              <w:rPr>
                <w:sz w:val="24"/>
                <w:color w:val="392c69"/>
              </w:rPr>
              <w:t xml:space="preserve">, от 12.07.2024 </w:t>
            </w:r>
            <w:hyperlink w:history="0" r:id="rId79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N 544-пп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Решением Исполнительного комитета Иркутского областного Совета народных депутатов от 19 мая 1981 года N 264 "Об организации охраны памятников природы" объявлен памятник природы областного значения "Петроглифы у р. Куртун".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соответствии с Федеральным </w:t>
      </w:r>
      <w:hyperlink w:history="0" r:id="rId80" w:tooltip="Федеральный закон от 14.03.1995 N 33-ФЗ (ред. от 08.08.2024) &quot;Об особо охраняемых природных территориях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марта 1995 года N 33-ФЗ "Об особо охраняемых природных территориях" памятник природы областного значения "Петроглифы у р. Куртун" является особо охраняемой природной территорией регионального значения - памятником природы регионального значения "Петроглифы у р. Куртун" (далее - памятник природы).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Памятник природы образован в целях сохранения и изучения невосполнимого природного комплекса, ценного в природоохранном, научном, историческом, культурном, просветительском и рекреационном отношении.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Профиль памятника природы - ландшафтный.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Памятник природы расположен на территории Ольхонского муниципального района Иркутской области в границах кадастрового квартала 38:13:000010 на землях сельскохозяйственного назначения.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1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Территория, границы памятника природы, режим его особой охраны и использования учитываются при разработке документов стратегического планирования Иркутской области, схемы территориального планирования Ольхонского муниципального района Иркутской области, схем землеустройства.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Памятник природы образован без ограничения срока действия. Образование памятника природы не влечет изъятия земельных участков, входящих в границы памятника природы, у их правообладателей.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Памятник природы находится в ведении министерства природных ресурсов и экологии Иркутской области, местонахождение: 664011, Иркутская область, г. Иркутск, ул. Рабочая, 2А, оф. 300.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Иркутской области от 21.07.2023 </w:t>
      </w:r>
      <w:hyperlink w:history="0" r:id="rId84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614-пп</w:t>
        </w:r>
      </w:hyperlink>
      <w:r>
        <w:rPr>
          <w:sz w:val="24"/>
        </w:rPr>
        <w:t xml:space="preserve">, от 12.07.2024 </w:t>
      </w:r>
      <w:hyperlink w:history="0" r:id="rId85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N 544-пп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Обязательства по обеспечению режима особой охраны и использования памятника природы возлагаются на собственников, владельцев и пользователей земельного участка, на котором находится памятник природы. Передача памятника природы под охрану закрепляется в паспорте памятника природы и его охранном обязательстве.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Региональный государственный контроль (надзор) в области охраны и использования памятника природы осуществляется областным государственным бюджетным учреждением "Дирекция по особо охраняемым природным территориям регионального значения Иркутской области", местонахождение: 664007, Иркутская область, г. Иркутск, ул. Поленова, д. 35.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86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2. ЦЕЛИ И ЗАДАЧИ ОБРАЗОВАНИЯ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Целями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сохранение невосполнимого природного комплекса и объекта культурного (археологического) наследия;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изучение памятника природы и экологическое воспитание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Задачами образования памятника природы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снижение уровня антропогенного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поддержание состояния природной среды, сложившегося на момент его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содействие в проведении научно-исследовательских работ в области археологии без нарушения установленного режима особой охраны и использования памятника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осуществление государственного экологического мониторинга (государственного мониторинга окружающей среды).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3. КРАТКОЕ ОПИСАНИЕ ФИЗИКО-ГЕОГРАФИЧЕСКОЙ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12. Памятник природы расположен на территории Ольхонского муниципального района Иркутской области и занимает общую площадь 0,01 га в соответствии со схемой расположения памятника природы согласно приложению к настоящему Положению (не приводится).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Памятник природы представляет собой скальный останец, на ровные поверхности обнажений которого нанесены наскальные изображения (петроглифы), выполненные красной охрой на высоте 35 - 40 м над уровнем реки Куртун.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Климат резко континентальный. Растительность выражена лесостепными и горно-таежными видами. Фауна представлена комплексом таежных и степных видов животных.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4. КРАТКОЕ ОПИСАНИЕ СОЦИАЛЬНО-ЭКОНОМИЧЕСКОЙ</w:t>
      </w:r>
    </w:p>
    <w:p>
      <w:pPr>
        <w:pStyle w:val="2"/>
        <w:jc w:val="center"/>
      </w:pPr>
      <w:r>
        <w:rPr>
          <w:sz w:val="24"/>
        </w:rPr>
        <w:t xml:space="preserve">ХАРАКТЕРИСТИКИ ПАМЯТНИКА 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Социально-экономическими ценностями, сохраняемыми на территории памятника природы, являются невосполнимый природный комплекс, представляющий собой сочетание скального останца и объекта культурного (археологического) наследия.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Памятник природы имеет природоохранное, научное, историческое, культурное, просветительское и рекреационное значение.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Глава 5. РЕЖИМ ОСОБОЙ ОХРАНЫ И ИСПОЛЬЗОВАНИЯ ПАМЯТНИКА</w:t>
      </w:r>
    </w:p>
    <w:p>
      <w:pPr>
        <w:pStyle w:val="2"/>
        <w:jc w:val="center"/>
      </w:pPr>
      <w:r>
        <w:rPr>
          <w:sz w:val="24"/>
        </w:rPr>
        <w:t xml:space="preserve">ПРИРОДЫ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На территории памятника природы запрещается любая деятельность, влекущая за собой нарушение сохранности памятника природы,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предоставление земельных участков под виды хозяйственной деятельности, не связанные с обеспечением охраны и использования памятника природы;</w:t>
      </w:r>
    </w:p>
    <w:p>
      <w:pPr>
        <w:pStyle w:val="0"/>
        <w:jc w:val="both"/>
      </w:pPr>
      <w:r>
        <w:rPr>
          <w:sz w:val="24"/>
        </w:rPr>
        <w:t xml:space="preserve">(пп. 1 в ред. </w:t>
      </w:r>
      <w:hyperlink w:history="0" r:id="rId88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1(1)) образование земельных участков с видами разрешенного использования, не соответствующими указанным в </w:t>
      </w:r>
      <w:hyperlink w:history="0" w:anchor="P406" w:tooltip="16(1). В границах памятника природы допускаются основные виды разрешенного использования земельных участков:">
        <w:r>
          <w:rPr>
            <w:sz w:val="24"/>
            <w:color w:val="0000ff"/>
          </w:rPr>
          <w:t xml:space="preserve">пункте 16(1)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jc w:val="both"/>
      </w:pPr>
      <w:r>
        <w:rPr>
          <w:sz w:val="24"/>
        </w:rPr>
        <w:t xml:space="preserve">(пп. 1(1) введен </w:t>
      </w:r>
      <w:hyperlink w:history="0" r:id="rId89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рекреационной деятельности (организация привалов, мест отдыха, туристических стоянок, обустройство эколого-познавательной тропы) за пределами специально предусмотренных для этого мест;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хранение горюче-смазочных, взрывоопасных веществ, отходов производства и потребления;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несанкционированные археологические изыскания;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проведение взрывных работ, выполнение работ по геологическому изучению недр для разработки месторождений полезных ископаемых;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нанесение надписей и рисунков на скалы;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проезд и стоянка механических средств вне дорог общего пользования и специально предусмотренных для этого мест, за исключением механических транспортных средств, обеспечивающих охрану территории памятника природы, противопожарные мероприятия, а также в иных случаях, предусмотренных законодательством;</w:t>
      </w:r>
    </w:p>
    <w:p>
      <w:pPr>
        <w:pStyle w:val="0"/>
        <w:jc w:val="both"/>
      </w:pPr>
      <w:r>
        <w:rPr>
          <w:sz w:val="24"/>
        </w:rPr>
        <w:t xml:space="preserve">(пп. 7 в ред. </w:t>
      </w:r>
      <w:hyperlink w:history="0" r:id="rId90" w:tooltip="Постановление Правительства Иркутской области от 12.07.2024 N 54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Иркутской области от 12.07.2024 N 544-пп)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уничтожение и повреждение аншлагов, шлагбаумов, стендов, граничных столбов и других информационных знаков и указателей на территории памятника природы.</w:t>
      </w:r>
    </w:p>
    <w:bookmarkStart w:id="406" w:name="P406"/>
    <w:bookmarkEnd w:id="4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16(1). В границах памятника природы допускаются основные виды разрешенного использования земельных участков: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деятельность по особой охране и изучению природы;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охрана природных территорий.</w:t>
      </w:r>
    </w:p>
    <w:p>
      <w:pPr>
        <w:pStyle w:val="0"/>
        <w:jc w:val="both"/>
      </w:pPr>
      <w:r>
        <w:rPr>
          <w:sz w:val="24"/>
        </w:rPr>
        <w:t xml:space="preserve">(п. 16(1) введен </w:t>
      </w:r>
      <w:hyperlink w:history="0" r:id="rId91" w:tooltip="Постановление Правительства Иркутской области от 21.07.2023 N 614-пп &quot;О внесении изменений в отдельные постановления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Иркутской области от 21.07.2023 N 614-пп)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территории памятника природы допускается осуществление рекреационной деятельности (организация привалов, туристических стоянок, обустройство эколого-познавательной тропы) в пределах специально предусмотренных для этого мест.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Памятник природы обозначается на местности предупредительными и информационными знаками по периметру его границы с кратким изложением режима особой охраны и использования памятника природы и схемой его границ.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2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N 275-пп)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4535"/>
        <w:gridCol w:w="3663"/>
      </w:tblGrid>
      <w:tr>
        <w:tc>
          <w:tcPr>
            <w:gridSpan w:val="3"/>
            <w:tcW w:w="9048" w:type="dxa"/>
            <w:vAlign w:val="center"/>
          </w:tcPr>
          <w:bookmarkStart w:id="429" w:name="P429"/>
          <w:bookmarkEnd w:id="429"/>
          <w:p>
            <w:pPr>
              <w:pStyle w:val="2"/>
              <w:jc w:val="center"/>
            </w:pPr>
            <w:r>
              <w:rPr>
                <w:sz w:val="24"/>
              </w:rPr>
              <w:t xml:space="preserve">ГРАФИЧЕСКОЕ ОПИСАНИЕ МЕСТОПОЛОЖЕНИЯ ГРАНИЦ ПАМЯТНИКА ПРИРОДЫ РЕГИОНАЛЬНОГО ЗНАЧЕНИЯ</w:t>
            </w:r>
          </w:p>
          <w:p>
            <w:pPr>
              <w:pStyle w:val="2"/>
              <w:jc w:val="center"/>
            </w:pPr>
            <w:r>
              <w:rPr>
                <w:sz w:val="24"/>
              </w:rPr>
              <w:t xml:space="preserve">"ВОДОПАД НА РЕКЕ БЕЗЫМЯННОЙ"</w:t>
            </w:r>
          </w:p>
        </w:tc>
      </w:tr>
      <w:tr>
        <w:tc>
          <w:tcPr>
            <w:gridSpan w:val="3"/>
            <w:tcW w:w="90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c>
          <w:tcPr>
            <w:gridSpan w:val="3"/>
            <w:tcW w:w="9048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1</w:t>
            </w:r>
          </w:p>
        </w:tc>
      </w:tr>
      <w:tr>
        <w:tc>
          <w:tcPr>
            <w:gridSpan w:val="3"/>
            <w:tcW w:w="90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объекте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Характеристики объекта</w:t>
            </w:r>
          </w:p>
        </w:tc>
        <w:tc>
          <w:tcPr>
            <w:tcW w:w="36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характеристик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6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Местоположение объекта</w:t>
            </w:r>
          </w:p>
        </w:tc>
        <w:tc>
          <w:tcPr>
            <w:tcW w:w="366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Иркутская область, район Ольхонский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объекта +/- величина погрешности определения площади (Р +/- Дельта Р)</w:t>
            </w:r>
          </w:p>
        </w:tc>
        <w:tc>
          <w:tcPr>
            <w:tcW w:w="366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24948 +/- 1382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Иные характеристики объекта</w:t>
            </w:r>
          </w:p>
        </w:tc>
        <w:tc>
          <w:tcPr>
            <w:tcW w:w="366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144"/>
        <w:gridCol w:w="1264"/>
        <w:gridCol w:w="2059"/>
        <w:gridCol w:w="1684"/>
        <w:gridCol w:w="1414"/>
      </w:tblGrid>
      <w:tr>
        <w:tc>
          <w:tcPr>
            <w:gridSpan w:val="6"/>
            <w:tcW w:w="9039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2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местоположении границ объекта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Система координат МСК-38, зона 4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 Сведения о характерных точках границ объекта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границ</w:t>
            </w:r>
          </w:p>
        </w:tc>
        <w:tc>
          <w:tcPr>
            <w:gridSpan w:val="2"/>
            <w:tcW w:w="24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Координаты, м</w:t>
            </w:r>
          </w:p>
        </w:tc>
        <w:tc>
          <w:tcPr>
            <w:tcW w:w="205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11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615513.40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4407000.82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615510.84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4407049.39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615474.38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4407151.78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615425.23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4407199.21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615388.97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4407246.85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615321.80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4407391.25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615264.76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4407547.40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615229.51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4407535.32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615287.34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4407383.13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615340.76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4407239.02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615389.96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4407173.73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615446.14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4407122.77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615481.98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4407031.06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615481.78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4406990.67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615501.17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4406948.30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615531.03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4406957.43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615513.40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4407000.82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Сведения о характерных точках части (частей) границы объекта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части границы</w:t>
            </w:r>
          </w:p>
        </w:tc>
        <w:tc>
          <w:tcPr>
            <w:gridSpan w:val="2"/>
            <w:tcW w:w="24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Координаты, м</w:t>
            </w:r>
          </w:p>
        </w:tc>
        <w:tc>
          <w:tcPr>
            <w:tcW w:w="205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842"/>
        <w:gridCol w:w="842"/>
        <w:gridCol w:w="752"/>
        <w:gridCol w:w="752"/>
        <w:gridCol w:w="1429"/>
        <w:gridCol w:w="1684"/>
        <w:gridCol w:w="1414"/>
      </w:tblGrid>
      <w:tr>
        <w:tc>
          <w:tcPr>
            <w:gridSpan w:val="8"/>
            <w:tcW w:w="9189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3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местоположении измененных (уточненных) границ объекта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Система координат -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Сведения о характерных точках границ объекта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границ</w:t>
            </w:r>
          </w:p>
        </w:tc>
        <w:tc>
          <w:tcPr>
            <w:gridSpan w:val="2"/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Существующие координаты, м</w:t>
            </w:r>
          </w:p>
        </w:tc>
        <w:tc>
          <w:tcPr>
            <w:gridSpan w:val="2"/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Измененные (уточненные) координаты, м</w:t>
            </w:r>
          </w:p>
        </w:tc>
        <w:tc>
          <w:tcPr>
            <w:tcW w:w="14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Сведения о характерных точках части (частей) границы объекта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части границы</w:t>
            </w:r>
          </w:p>
        </w:tc>
        <w:tc>
          <w:tcPr>
            <w:gridSpan w:val="2"/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Существующие координаты, м</w:t>
            </w:r>
          </w:p>
        </w:tc>
        <w:tc>
          <w:tcPr>
            <w:gridSpan w:val="2"/>
            <w:tcW w:w="15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Измененные (уточненные) координаты, м</w:t>
            </w:r>
          </w:p>
        </w:tc>
        <w:tc>
          <w:tcPr>
            <w:tcW w:w="14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5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93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N 275-пп)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4139"/>
        <w:gridCol w:w="3668"/>
      </w:tblGrid>
      <w:tr>
        <w:tc>
          <w:tcPr>
            <w:gridSpan w:val="3"/>
            <w:tcW w:w="8657" w:type="dxa"/>
          </w:tcPr>
          <w:bookmarkStart w:id="667" w:name="P667"/>
          <w:bookmarkEnd w:id="667"/>
          <w:p>
            <w:pPr>
              <w:pStyle w:val="2"/>
              <w:jc w:val="center"/>
            </w:pPr>
            <w:r>
              <w:rPr>
                <w:sz w:val="24"/>
              </w:rPr>
              <w:t xml:space="preserve">ГРАФИЧЕСКОЕ ОПИСАНИЕ МЕСТОПОЛОЖЕНИЯ ГРАНИЦ ПАМЯТНИКА ПРИРОДЫ РЕГИОНАЛЬНОГО ЗНАЧЕНИЯ</w:t>
            </w:r>
          </w:p>
          <w:p>
            <w:pPr>
              <w:pStyle w:val="2"/>
              <w:jc w:val="center"/>
            </w:pPr>
            <w:r>
              <w:rPr>
                <w:sz w:val="24"/>
              </w:rPr>
              <w:t xml:space="preserve">"ВОДОПАД НА РЕКЕ ЗАВОРОТНИЦКОЙ"</w:t>
            </w:r>
          </w:p>
        </w:tc>
      </w:tr>
      <w:tr>
        <w:tc>
          <w:tcPr>
            <w:gridSpan w:val="3"/>
            <w:tcW w:w="86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c>
          <w:tcPr>
            <w:gridSpan w:val="3"/>
            <w:tcW w:w="8657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1</w:t>
            </w:r>
          </w:p>
        </w:tc>
      </w:tr>
      <w:tr>
        <w:tc>
          <w:tcPr>
            <w:gridSpan w:val="3"/>
            <w:tcW w:w="86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объекте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Характеристики объекта</w:t>
            </w:r>
          </w:p>
        </w:tc>
        <w:tc>
          <w:tcPr>
            <w:tcW w:w="36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характеристик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6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Местоположение объекта</w:t>
            </w:r>
          </w:p>
        </w:tc>
        <w:tc>
          <w:tcPr>
            <w:tcW w:w="36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Иркутская область, район Ольхонский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объекта +/- величина погрешности определения площади (Р +/- Дельта Р)</w:t>
            </w:r>
          </w:p>
        </w:tc>
        <w:tc>
          <w:tcPr>
            <w:tcW w:w="36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32400 +/-1575 м</w:t>
            </w:r>
            <w:r>
              <w:rPr>
                <w:sz w:val="24"/>
                <w:vertAlign w:val="superscript"/>
              </w:rPr>
              <w:t xml:space="preserve">2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Иные характеристики объекта</w:t>
            </w:r>
          </w:p>
        </w:tc>
        <w:tc>
          <w:tcPr>
            <w:tcW w:w="366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1144"/>
        <w:gridCol w:w="1264"/>
        <w:gridCol w:w="2059"/>
        <w:gridCol w:w="1684"/>
        <w:gridCol w:w="1414"/>
      </w:tblGrid>
      <w:tr>
        <w:tc>
          <w:tcPr>
            <w:gridSpan w:val="6"/>
            <w:tcW w:w="9039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2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местоположении границ объекта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Система координат МСК-38, зона 3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Сведения о характерных точках границ объекта</w:t>
            </w:r>
          </w:p>
        </w:tc>
      </w:tr>
      <w:tr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границ</w:t>
            </w:r>
          </w:p>
        </w:tc>
        <w:tc>
          <w:tcPr>
            <w:gridSpan w:val="2"/>
            <w:tcW w:w="24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Координаты, м</w:t>
            </w:r>
          </w:p>
        </w:tc>
        <w:tc>
          <w:tcPr>
            <w:tcW w:w="205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114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613355.16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4404235.78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613374.82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4404287.97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613414.91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4404275.67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613406.78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4404231.71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613371.33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4404150.52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613314.45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4404117.45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613266.08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4404039.53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613202.58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4403997.86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613161.70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4404002.62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613124.27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4404043.17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613059.38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4404003.91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613031.47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4404004.34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612996.40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4403957.06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612963.21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4403983.83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613012.91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4404056.64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613038.75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4404066.52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613067.60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4404057.58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613124.06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4404102.38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613170.38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4404064.53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613209.62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4404065.19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613264.34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4404153.01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613320.40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4404188.89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613355.16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4404235.78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Картометрический метод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6"/>
            <w:tcW w:w="90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Сведения о характерных точках части (частей) границы объекта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части границы</w:t>
            </w:r>
          </w:p>
        </w:tc>
        <w:tc>
          <w:tcPr>
            <w:gridSpan w:val="2"/>
            <w:tcW w:w="24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Координаты, м</w:t>
            </w:r>
          </w:p>
        </w:tc>
        <w:tc>
          <w:tcPr>
            <w:tcW w:w="205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842"/>
        <w:gridCol w:w="842"/>
        <w:gridCol w:w="752"/>
        <w:gridCol w:w="752"/>
        <w:gridCol w:w="1429"/>
        <w:gridCol w:w="1684"/>
        <w:gridCol w:w="1414"/>
      </w:tblGrid>
      <w:tr>
        <w:tc>
          <w:tcPr>
            <w:gridSpan w:val="8"/>
            <w:tcW w:w="9189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Раздел 3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местоположении измененных (уточненных) границ объекта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Система координат -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Сведения о характерных точках границ объекта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границ</w:t>
            </w:r>
          </w:p>
        </w:tc>
        <w:tc>
          <w:tcPr>
            <w:gridSpan w:val="2"/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Существующие координаты, м</w:t>
            </w:r>
          </w:p>
        </w:tc>
        <w:tc>
          <w:tcPr>
            <w:gridSpan w:val="2"/>
            <w:tcW w:w="15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Измененные (уточненные) координаты, м</w:t>
            </w:r>
          </w:p>
        </w:tc>
        <w:tc>
          <w:tcPr>
            <w:tcW w:w="142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gridSpan w:val="8"/>
            <w:tcW w:w="91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 Сведения о характерных точках части (частей) границы объекта</w:t>
            </w:r>
          </w:p>
        </w:tc>
      </w:tr>
      <w:tr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 характерных точек части границы</w:t>
            </w:r>
          </w:p>
        </w:tc>
        <w:tc>
          <w:tcPr>
            <w:gridSpan w:val="2"/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Существующие координаты, м</w:t>
            </w:r>
          </w:p>
        </w:tc>
        <w:tc>
          <w:tcPr>
            <w:gridSpan w:val="2"/>
            <w:tcW w:w="15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Измененные (уточненные) координаты, м</w:t>
            </w:r>
          </w:p>
        </w:tc>
        <w:tc>
          <w:tcPr>
            <w:tcW w:w="1429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 определения координат характерной точки</w:t>
            </w:r>
          </w:p>
        </w:tc>
        <w:tc>
          <w:tcPr>
            <w:tcW w:w="16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Средняя квадратическая погрешность положения характерной точки (Mt), м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обозначения точки на местности (при наличии)</w:t>
            </w:r>
          </w:p>
        </w:tc>
      </w:tr>
      <w:tr>
        <w:tc>
          <w:tcPr>
            <w:vMerge w:val="continue"/>
          </w:tcPr>
          <w:p/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6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ОПИСАНИЕ ГРАНИЦ, КАТАЛОГ КООРДИНАТ ПАМЯТНИКА ПРИРОДЫ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"ОСТРОВ БОРОКЧИН"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hyperlink w:history="0" r:id="rId94" w:tooltip="Постановление Правительства Иркутской области от 02.09.2020 N 728-пп &quot;О внесении изменений в постановление Правительства Иркутской области от 12 декабря 2018 года N 922-пп и признании утратившими силу отдельных постановлений Правительства Иркут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Иркутской области от 02.09.2020 N 728-пп.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952" w:name="P952"/>
    <w:bookmarkEnd w:id="952"/>
    <w:p>
      <w:pPr>
        <w:pStyle w:val="2"/>
        <w:jc w:val="center"/>
      </w:pPr>
      <w:r>
        <w:rPr>
          <w:sz w:val="24"/>
        </w:rPr>
        <w:t xml:space="preserve">ОПИСАНИЕ ГРАНИЦ, КАТАЛОГ КООРДИНАТ ПАМЯТНИКА ПРИРОДЫ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"ПЕТРОГЛИФЫ У ДЕРЕВНИ КУРТУН"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784"/>
        <w:gridCol w:w="3005"/>
        <w:gridCol w:w="1999"/>
        <w:gridCol w:w="2782"/>
      </w:tblGrid>
      <w:tr>
        <w:tc>
          <w:tcPr>
            <w:gridSpan w:val="3"/>
            <w:tcW w:w="42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узловых и поворотных точках границы</w:t>
            </w:r>
          </w:p>
        </w:tc>
        <w:tc>
          <w:tcPr>
            <w:gridSpan w:val="2"/>
            <w:tcW w:w="47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участках границы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точки на карте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местоположения точки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участка границы</w:t>
            </w:r>
          </w:p>
        </w:tc>
        <w:tc>
          <w:tcPr>
            <w:tcW w:w="2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прохождения участка границы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в 300 м от границ земельного участка с кадастровым номером 38:13:020101:54, расположенного: Иркутская область, Ольхонский район, д. Куртун, ул. Центральная, 35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Юго-восточное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проходит в юго-восточном направлении под углом 98° 20' 38" и проходит на расстоянии 6.06 м от точки 1 до точки 2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в устье ручья Куриган на левом берегу р. Куртун, на расстоянии 7 м от точки 1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Юго-восточное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юго-восток под углом 170° 49' 21" и проходит на расстоянии 7.27 м от точки 2 до точки 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8 м от точки 2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Юго-западное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юго-запад под углом 216° 33' 05", протяженность границы 6.83 м от точки 3 до точки 4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7 м от точки 3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Юго-западное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юго-запад под углом 242° 16' 01" и проходит в юго-западном направлении на расстоянии 8.34 м от точки 4 до точки 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9 м от точки 4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Северо-западное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северо-запад под углом 277° 26' 13" и проходит на расстоянии 4.56 м от точки 5 до точки 6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5 м от точки 5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Северо-западное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северо-запад под углом 350° 50' 29" и продолжает идти в северо-западном направлении на расстоянии 4.96 м от точки 6 до точки 7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5 м от точки 6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Северо-восточное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северо-восток под углом 21° 14' 21" и проходит на расстоянии 7.76 м от точки 7 до точки 8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на расстоянии 8 м от точки 7 и на расстоянии 9 м от точки 1</w:t>
            </w:r>
          </w:p>
        </w:tc>
        <w:tc>
          <w:tcPr>
            <w:tcW w:w="199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Северо-восточное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северо-восток под углом 55° 15' 08" и продолжает идти на расстоянии 8.26 м от точки 8 до точки 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Система координат - МСК 38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04"/>
        <w:gridCol w:w="1811"/>
        <w:gridCol w:w="1811"/>
        <w:gridCol w:w="1984"/>
        <w:gridCol w:w="1913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точки на карте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Дирекционный угол</w:t>
            </w:r>
          </w:p>
        </w:tc>
        <w:tc>
          <w:tcPr>
            <w:tcW w:w="19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Расстояние (м)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420314.66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4234172.43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98° 20' 38"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6.06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420313.78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4234178.43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170° 49' 21"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7.27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420306.60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4234179.59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216° 33' 05"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6.83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420301.11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4234175.52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242° 16' 01"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8.34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420297.23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4234168.14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277° 26' 13"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4.56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420297.82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4234163.62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350° 50' 29"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4.96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420302.72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4234162.83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21° 14' 21"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7.76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420309.95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4234165.64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55° 15' 08"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8.26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Общая протяженность границы - 54,04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Система координат - WGS-84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02"/>
        <w:gridCol w:w="1809"/>
        <w:gridCol w:w="2012"/>
        <w:gridCol w:w="1757"/>
        <w:gridCol w:w="1917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точки на карте</w:t>
            </w:r>
          </w:p>
        </w:tc>
        <w:tc>
          <w:tcPr>
            <w:tcW w:w="18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Дирекционный угол</w:t>
            </w:r>
          </w:p>
        </w:tc>
        <w:tc>
          <w:tcPr>
            <w:tcW w:w="1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Расстояние (м)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39.0433"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48' 00.0571"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98° 20' 38"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6.06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39.0154"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48' 00.3761"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170° 49' 21"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7.27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38.7833"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48' 00.4390"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216° 33' 05"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6.83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38.6052"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48' 00.2237"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242° 16' 01"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8.34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38.4789"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47' 59.8321"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277° 26' 13"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4.56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38.4975"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47' 59.5918"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350° 50' 29"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4.96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38.6560"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47' 59.5490"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21° 14' 21"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7.76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809" w:type="dxa"/>
          </w:tcPr>
          <w:p>
            <w:pPr>
              <w:pStyle w:val="0"/>
            </w:pPr>
            <w:r>
              <w:rPr>
                <w:sz w:val="24"/>
              </w:rPr>
              <w:t xml:space="preserve">52° 36' 38.8902"</w:t>
            </w:r>
          </w:p>
        </w:tc>
        <w:tc>
          <w:tcPr>
            <w:tcW w:w="2012" w:type="dxa"/>
          </w:tcPr>
          <w:p>
            <w:pPr>
              <w:pStyle w:val="0"/>
            </w:pPr>
            <w:r>
              <w:rPr>
                <w:sz w:val="24"/>
              </w:rPr>
              <w:t xml:space="preserve">105° 47' 59.6971"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  <w:t xml:space="preserve">55° 15' 08"</w:t>
            </w:r>
          </w:p>
        </w:tc>
        <w:tc>
          <w:tcPr>
            <w:tcW w:w="1917" w:type="dxa"/>
          </w:tcPr>
          <w:p>
            <w:pPr>
              <w:pStyle w:val="0"/>
            </w:pPr>
            <w:r>
              <w:rPr>
                <w:sz w:val="24"/>
              </w:rPr>
              <w:t xml:space="preserve">8.26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Общая протяженность границы - 54,04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1151" w:name="P1151"/>
    <w:bookmarkEnd w:id="1151"/>
    <w:p>
      <w:pPr>
        <w:pStyle w:val="2"/>
        <w:jc w:val="center"/>
      </w:pPr>
      <w:r>
        <w:rPr>
          <w:sz w:val="24"/>
        </w:rPr>
        <w:t xml:space="preserve">ОПИСАНИЕ ГРАНИЦ, КАТАЛОГ КООРДИНАТ ПАМЯТНИКА ПРИРОДЫ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"ПЕТРОГЛИФЫ У Р. КУРТУН"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784"/>
        <w:gridCol w:w="3005"/>
        <w:gridCol w:w="1999"/>
        <w:gridCol w:w="2782"/>
      </w:tblGrid>
      <w:tr>
        <w:tc>
          <w:tcPr>
            <w:gridSpan w:val="3"/>
            <w:tcW w:w="42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узловых и поворотных точках границы</w:t>
            </w:r>
          </w:p>
        </w:tc>
        <w:tc>
          <w:tcPr>
            <w:gridSpan w:val="2"/>
            <w:tcW w:w="47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участках границы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точки на карте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местоположения точки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участка границы</w:t>
            </w:r>
          </w:p>
        </w:tc>
        <w:tc>
          <w:tcPr>
            <w:tcW w:w="2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прохождения участка границы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7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в 10 м от автомобильной дороги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Юго-восточное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проходит в юго-восточном направлении под углом 100° 37' 44" и проходит на расстоянии 3.80 м от точки 1 до точки 2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Юго-восточное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юго-восток под углом 174° 44' 08" и проходит на расстоянии 3.71 м от точки 2 до точки 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Юго-западное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юго-запад под углом 217° 05' 27", протяженность границы 5.70 м от точки 3 до точки 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Юго-западное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юго-запад под углом 233° 45' 08" и проходит в юго-западном направлении на расстоянии 5.16 м от точки 4 до точки 5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Юго-западное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юго-запад под углом 263° 43' 54" и проходит на расстоянии 4.40 м от точки 5 до точки 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Северо-западное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северо-запад под углом 343° 49' 49" и продолжает идти в северо-западном направлении на расстоянии 4.56 м от точки 6 до точки 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Северо-восточное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северо-восток под углом 36° 20' 57" и проходит на расстоянии 4.84 м от точки 7 до точки 8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8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Точка находится рядом с автомобильной дорогой Куртун - Бугульдейка Ольхонского района Иркутской области. Точка расположена в пределах кадастрового квартала 38:13:000010</w:t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  <w:t xml:space="preserve">Северо-восточное</w:t>
            </w:r>
          </w:p>
        </w:tc>
        <w:tc>
          <w:tcPr>
            <w:tcW w:w="278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Граница поворачивает на северо-восток под углом 56° 22' 23" и продолжает идти на расстоянии 7.57 м от точки 8 до точки 1. Далее возвращается в начальную точку отсчета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Система координат - МСК 38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04"/>
        <w:gridCol w:w="1811"/>
        <w:gridCol w:w="1811"/>
        <w:gridCol w:w="1814"/>
        <w:gridCol w:w="1913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точки на карте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Дирекционный угол</w:t>
            </w:r>
          </w:p>
        </w:tc>
        <w:tc>
          <w:tcPr>
            <w:tcW w:w="19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Расстояние (м)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422998.27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4237669.06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100° 37' 44"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3.80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422997.57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4237672.79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174° 44' 08"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3.71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422993.88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4237673.13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217° 05' 27"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5.70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422989.33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4237669.69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233° 45' 08"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5.16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422986.28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4237665.53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263° 43' 54"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4.40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422985.80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4237661.16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343° 49' 49"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4.56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422990.18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4237659.89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36° 20' 57"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4.84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0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422994.08</w:t>
            </w:r>
          </w:p>
        </w:tc>
        <w:tc>
          <w:tcPr>
            <w:tcW w:w="1811" w:type="dxa"/>
          </w:tcPr>
          <w:p>
            <w:pPr>
              <w:pStyle w:val="0"/>
            </w:pPr>
            <w:r>
              <w:rPr>
                <w:sz w:val="24"/>
              </w:rPr>
              <w:t xml:space="preserve">4237662.76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56° 22' 23"</w:t>
            </w:r>
          </w:p>
        </w:tc>
        <w:tc>
          <w:tcPr>
            <w:tcW w:w="1913" w:type="dxa"/>
          </w:tcPr>
          <w:p>
            <w:pPr>
              <w:pStyle w:val="0"/>
            </w:pPr>
            <w:r>
              <w:rPr>
                <w:sz w:val="24"/>
              </w:rPr>
              <w:t xml:space="preserve">7.57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Общая протяженность границы - 39,74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Система координат - WGS-84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01"/>
        <w:gridCol w:w="1810"/>
        <w:gridCol w:w="2151"/>
        <w:gridCol w:w="1901"/>
        <w:gridCol w:w="164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точки на карте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X</w:t>
            </w:r>
          </w:p>
        </w:tc>
        <w:tc>
          <w:tcPr>
            <w:tcW w:w="21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Y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Дирекционный угол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Расстояние (м)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1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06.1870"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05.5252"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100° 37' 44"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3.80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06.1646"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05.7236"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174° 44' 08"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3.71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06.0453"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05.7422"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217° 05' 27"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5.70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05.8978"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05.5599"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233° 45' 08"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5.16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05.7988"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05.3391"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263° 43' 54"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4.40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05.7829"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05.1068"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343° 49' 49"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4.56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05.9245"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05.0386"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36° 20' 57"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4.84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101" w:type="dxa"/>
          </w:tcPr>
          <w:p>
            <w:pPr>
              <w:pStyle w:val="0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4"/>
              </w:rPr>
              <w:t xml:space="preserve">52° 38' 06.0509"</w:t>
            </w:r>
          </w:p>
        </w:tc>
        <w:tc>
          <w:tcPr>
            <w:tcW w:w="2151" w:type="dxa"/>
          </w:tcPr>
          <w:p>
            <w:pPr>
              <w:pStyle w:val="0"/>
            </w:pPr>
            <w:r>
              <w:rPr>
                <w:sz w:val="24"/>
              </w:rPr>
              <w:t xml:space="preserve">105° 51' 05.1907"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4"/>
              </w:rPr>
              <w:t xml:space="preserve">56° 22' 23"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  <w:t xml:space="preserve">7.57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Общая протяженность границы - 39,74 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Иркутской области</w:t>
      </w:r>
    </w:p>
    <w:p>
      <w:pPr>
        <w:pStyle w:val="0"/>
        <w:jc w:val="right"/>
      </w:pPr>
      <w:r>
        <w:rPr>
          <w:sz w:val="24"/>
        </w:rPr>
        <w:t xml:space="preserve">А.В.КРЮЧКОВ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1350" w:name="P1350"/>
    <w:bookmarkEnd w:id="1350"/>
    <w:p>
      <w:pPr>
        <w:pStyle w:val="2"/>
        <w:jc w:val="center"/>
      </w:pPr>
      <w:r>
        <w:rPr>
          <w:sz w:val="24"/>
        </w:rPr>
        <w:t xml:space="preserve">КАТАЛОГ КООРДИНАТ ХАРАКТЕРНЫХ ТОЧЕК ГРАНИЦ ПАМЯТНИКА ПРИРОДЫ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"ВОДОПАД НА РЕКЕ БЕЗЫМЯННОЙ"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hyperlink w:history="0" r:id="rId95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N 275-пп)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90"/>
        <w:gridCol w:w="2721"/>
        <w:gridCol w:w="2665"/>
      </w:tblGrid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Широта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Долгота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54°20'26.934"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108°26'52.319"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54°20'26.798"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108°26'55.000"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54°20'25.507"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108°27'0.593"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54°20'23.866"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108°27'3.123"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54°20'22.641"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108°27'5.689"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54°20'20.311"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108°27'13.547"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54°20'18.294"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108°27'22.074"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54°20'17.168"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108°27'21.338"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54°20'19.206"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108°27'13.032"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54°20'21.092"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108°27'5.164"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54°20'22.754"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108°27'1.647"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54°20'24.626"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108°26'58.936"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54°20'25.886"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108°26'53.932"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54°20'25.924"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108°26'51.698"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54°20'26.597"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108°26'49.391"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54°20'27.552"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108°26'49.953"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54°20'26.934"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108°26'52.319"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54°20'26.798"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108°26'55.000"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54°20'25.507"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108°27'0.593"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54°20'23.866"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108°27'3.123"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54°20'22.641"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108°27'5.689"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54°20'20.311"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108°27'13.547"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54°20'18.294"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108°27'22.074"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54°20'17.168"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108°27'21.338"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54°20'19.206"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108°27'13.032"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54°20'21.092"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108°27'5.164"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54°20'22.754"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108°27'1.647"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54°20'24.626"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108°26'58.936"</w:t>
            </w:r>
          </w:p>
        </w:tc>
      </w:tr>
      <w:tr>
        <w:tc>
          <w:tcPr>
            <w:tcW w:w="12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54°20'25.886"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108°26'53.932"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Общая площадь территории - 24 948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.</w:t>
      </w:r>
    </w:p>
    <w:p>
      <w:pPr>
        <w:pStyle w:val="0"/>
        <w:jc w:val="right"/>
      </w:pPr>
      <w:r>
        <w:rPr>
          <w:sz w:val="24"/>
        </w:rPr>
        <w:t xml:space="preserve">Система координат - WGS84.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Иркутской области</w:t>
      </w:r>
    </w:p>
    <w:p>
      <w:pPr>
        <w:pStyle w:val="0"/>
        <w:jc w:val="right"/>
      </w:pPr>
      <w:r>
        <w:rPr>
          <w:sz w:val="24"/>
        </w:rPr>
        <w:t xml:space="preserve">от 12 декабря 2018 г. N 922-пп</w:t>
      </w:r>
    </w:p>
    <w:p>
      <w:pPr>
        <w:pStyle w:val="0"/>
        <w:jc w:val="both"/>
      </w:pPr>
      <w:r>
        <w:rPr>
          <w:sz w:val="24"/>
        </w:rPr>
      </w:r>
    </w:p>
    <w:bookmarkStart w:id="1459" w:name="P1459"/>
    <w:bookmarkEnd w:id="1459"/>
    <w:p>
      <w:pPr>
        <w:pStyle w:val="2"/>
        <w:jc w:val="center"/>
      </w:pPr>
      <w:r>
        <w:rPr>
          <w:sz w:val="24"/>
        </w:rPr>
        <w:t xml:space="preserve">КАТАЛОГ КООРДИНАТ ХАРАКТЕРНЫХ ТОЧЕК ГРАНИЦ ПАМЯТНИКА ПРИРОДЫ</w:t>
      </w:r>
    </w:p>
    <w:p>
      <w:pPr>
        <w:pStyle w:val="2"/>
        <w:jc w:val="center"/>
      </w:pPr>
      <w:r>
        <w:rPr>
          <w:sz w:val="24"/>
        </w:rPr>
        <w:t xml:space="preserve">РЕГИОНАЛЬНОГО ЗНАЧЕНИЯ "ВОДОПАД НА РЕКЕ ЗАВОРОТНИЦКОЙ"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hyperlink w:history="0" r:id="rId96" w:tooltip="Постановление Правительства Иркутской области от 20.03.2025 N 275-пп &quot;О внесении изменений в отдельные постановления Правительства Иркут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20.03.2025 N 275-пп)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5"/>
        <w:gridCol w:w="3005"/>
        <w:gridCol w:w="2665"/>
      </w:tblGrid>
      <w:tr>
        <w:tc>
          <w:tcPr>
            <w:tcW w:w="130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Широта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Долгота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54°19'20.226"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108°24'15.387"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54°19'20.805"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108°24'18.308"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54°19'22.114"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108°24'17.703"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54°19'21.899"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108°24'15.258"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54°19'20.842"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108°24'10.704"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54°19'19.039"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108°24'8.770"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54°19'17.561"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108°24'4.373"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54°19'15.554"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108°24'1.951"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54°19'14.228"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108°24'2.138"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54°19'12.974"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108°24'4.310"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54°19'10.920"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108°24'2.020"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54°19'10.018"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108°24'1.992"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54°19'8.936"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108°23'59.314"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54°19'7.834"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108°24'0.732"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54°19'9.361"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108°24'4.848"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54°19'10.186"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108°24'5.442"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54°19'11.128"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108°24'5.002"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54°19'12.903"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108°24'7.583"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54°19'14.441"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108°24'5.577"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54°19'15.709"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108°24'5.686"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54°19'17.382"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108°24'10.642"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54°19'19.154"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108°24'12.730"</w:t>
            </w:r>
          </w:p>
        </w:tc>
      </w:tr>
      <w:tr>
        <w:tc>
          <w:tcPr>
            <w:tcW w:w="13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54°19'20.226"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108°24'15.387"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Общая площадь территории - 32 400 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.</w:t>
      </w:r>
    </w:p>
    <w:p>
      <w:pPr>
        <w:pStyle w:val="0"/>
        <w:jc w:val="right"/>
      </w:pPr>
      <w:r>
        <w:rPr>
          <w:sz w:val="24"/>
        </w:rPr>
        <w:t xml:space="preserve">Система координат - WGS84.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12.12.2018 N 922-пп</w:t>
            <w:br/>
            <w:t>(ред. от 20.03.2025)</w:t>
            <w:br/>
            <w:t>"О памятниках природы регионал...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174969&amp;date=27.08.2025&amp;dst=100005&amp;field=134" TargetMode = "External"/>
	<Relationship Id="rId8" Type="http://schemas.openxmlformats.org/officeDocument/2006/relationships/hyperlink" Target="https://login.consultant.ru/link/?req=doc&amp;base=RLAW411&amp;n=192009&amp;date=27.08.2025&amp;dst=100092&amp;field=134" TargetMode = "External"/>
	<Relationship Id="rId9" Type="http://schemas.openxmlformats.org/officeDocument/2006/relationships/hyperlink" Target="https://login.consultant.ru/link/?req=doc&amp;base=RLAW411&amp;n=204287&amp;date=27.08.2025&amp;dst=100410&amp;field=134" TargetMode = "External"/>
	<Relationship Id="rId10" Type="http://schemas.openxmlformats.org/officeDocument/2006/relationships/hyperlink" Target="https://login.consultant.ru/link/?req=doc&amp;base=RLAW411&amp;n=213448&amp;date=27.08.2025&amp;dst=100636&amp;field=134" TargetMode = "External"/>
	<Relationship Id="rId11" Type="http://schemas.openxmlformats.org/officeDocument/2006/relationships/hyperlink" Target="https://login.consultant.ru/link/?req=doc&amp;base=RLAW411&amp;n=219968&amp;date=27.08.2025&amp;dst=100024&amp;field=134" TargetMode = "External"/>
	<Relationship Id="rId12" Type="http://schemas.openxmlformats.org/officeDocument/2006/relationships/hyperlink" Target="https://login.consultant.ru/link/?req=doc&amp;base=LAW&amp;n=481407&amp;date=27.08.2025&amp;dst=100405&amp;field=134" TargetMode = "External"/>
	<Relationship Id="rId13" Type="http://schemas.openxmlformats.org/officeDocument/2006/relationships/hyperlink" Target="https://login.consultant.ru/link/?req=doc&amp;base=LAW&amp;n=481407&amp;date=27.08.2025&amp;dst=100217&amp;field=134" TargetMode = "External"/>
	<Relationship Id="rId14" Type="http://schemas.openxmlformats.org/officeDocument/2006/relationships/hyperlink" Target="https://login.consultant.ru/link/?req=doc&amp;base=RLAW411&amp;n=212356&amp;date=27.08.2025&amp;dst=100172&amp;field=134" TargetMode = "External"/>
	<Relationship Id="rId15" Type="http://schemas.openxmlformats.org/officeDocument/2006/relationships/hyperlink" Target="https://login.consultant.ru/link/?req=doc&amp;base=RLAW411&amp;n=216538&amp;date=27.08.2025&amp;dst=42&amp;field=134" TargetMode = "External"/>
	<Relationship Id="rId16" Type="http://schemas.openxmlformats.org/officeDocument/2006/relationships/hyperlink" Target="https://login.consultant.ru/link/?req=doc&amp;base=RLAW411&amp;n=216538&amp;date=27.08.2025&amp;dst=100563&amp;field=134" TargetMode = "External"/>
	<Relationship Id="rId17" Type="http://schemas.openxmlformats.org/officeDocument/2006/relationships/hyperlink" Target="https://login.consultant.ru/link/?req=doc&amp;base=RLAW411&amp;n=174969&amp;date=27.08.2025&amp;dst=100007&amp;field=134" TargetMode = "External"/>
	<Relationship Id="rId18" Type="http://schemas.openxmlformats.org/officeDocument/2006/relationships/hyperlink" Target="https://login.consultant.ru/link/?req=doc&amp;base=RLAW411&amp;n=174969&amp;date=27.08.2025&amp;dst=100008&amp;field=134" TargetMode = "External"/>
	<Relationship Id="rId19" Type="http://schemas.openxmlformats.org/officeDocument/2006/relationships/hyperlink" Target="https://login.consultant.ru/link/?req=doc&amp;base=RLAW411&amp;n=219968&amp;date=27.08.2025&amp;dst=100026&amp;field=134" TargetMode = "External"/>
	<Relationship Id="rId20" Type="http://schemas.openxmlformats.org/officeDocument/2006/relationships/hyperlink" Target="https://login.consultant.ru/link/?req=doc&amp;base=RLAW411&amp;n=219968&amp;date=27.08.2025&amp;dst=100028&amp;field=134" TargetMode = "External"/>
	<Relationship Id="rId21" Type="http://schemas.openxmlformats.org/officeDocument/2006/relationships/hyperlink" Target="https://login.consultant.ru/link/?req=doc&amp;base=RLAW411&amp;n=219968&amp;date=27.08.2025&amp;dst=100030&amp;field=134" TargetMode = "External"/>
	<Relationship Id="rId22" Type="http://schemas.openxmlformats.org/officeDocument/2006/relationships/hyperlink" Target="https://login.consultant.ru/link/?req=doc&amp;base=RLAW411&amp;n=219968&amp;date=27.08.2025&amp;dst=100032&amp;field=134" TargetMode = "External"/>
	<Relationship Id="rId23" Type="http://schemas.openxmlformats.org/officeDocument/2006/relationships/hyperlink" Target="https://login.consultant.ru/link/?req=doc&amp;base=RLAW411&amp;n=174969&amp;date=27.08.2025&amp;dst=100009&amp;field=134" TargetMode = "External"/>
	<Relationship Id="rId24" Type="http://schemas.openxmlformats.org/officeDocument/2006/relationships/hyperlink" Target="www.pravo.gov.ru" TargetMode = "External"/>
	<Relationship Id="rId25" Type="http://schemas.openxmlformats.org/officeDocument/2006/relationships/hyperlink" Target="https://login.consultant.ru/link/?req=doc&amp;base=RLAW411&amp;n=192009&amp;date=27.08.2025&amp;dst=100092&amp;field=134" TargetMode = "External"/>
	<Relationship Id="rId26" Type="http://schemas.openxmlformats.org/officeDocument/2006/relationships/hyperlink" Target="https://login.consultant.ru/link/?req=doc&amp;base=RLAW411&amp;n=204287&amp;date=27.08.2025&amp;dst=100410&amp;field=134" TargetMode = "External"/>
	<Relationship Id="rId27" Type="http://schemas.openxmlformats.org/officeDocument/2006/relationships/hyperlink" Target="https://login.consultant.ru/link/?req=doc&amp;base=RLAW411&amp;n=213448&amp;date=27.08.2025&amp;dst=100636&amp;field=134" TargetMode = "External"/>
	<Relationship Id="rId28" Type="http://schemas.openxmlformats.org/officeDocument/2006/relationships/hyperlink" Target="https://login.consultant.ru/link/?req=doc&amp;base=RLAW411&amp;n=219968&amp;date=27.08.2025&amp;dst=100034&amp;field=134" TargetMode = "External"/>
	<Relationship Id="rId29" Type="http://schemas.openxmlformats.org/officeDocument/2006/relationships/hyperlink" Target="https://login.consultant.ru/link/?req=doc&amp;base=LAW&amp;n=481407&amp;date=27.08.2025&amp;dst=100405&amp;field=134" TargetMode = "External"/>
	<Relationship Id="rId30" Type="http://schemas.openxmlformats.org/officeDocument/2006/relationships/hyperlink" Target="https://login.consultant.ru/link/?req=doc&amp;base=RLAW411&amp;n=204287&amp;date=27.08.2025&amp;dst=100411&amp;field=134" TargetMode = "External"/>
	<Relationship Id="rId31" Type="http://schemas.openxmlformats.org/officeDocument/2006/relationships/hyperlink" Target="https://login.consultant.ru/link/?req=doc&amp;base=RLAW411&amp;n=204287&amp;date=27.08.2025&amp;dst=100412&amp;field=134" TargetMode = "External"/>
	<Relationship Id="rId32" Type="http://schemas.openxmlformats.org/officeDocument/2006/relationships/hyperlink" Target="https://login.consultant.ru/link/?req=doc&amp;base=RLAW411&amp;n=213448&amp;date=27.08.2025&amp;dst=100637&amp;field=134" TargetMode = "External"/>
	<Relationship Id="rId33" Type="http://schemas.openxmlformats.org/officeDocument/2006/relationships/hyperlink" Target="https://login.consultant.ru/link/?req=doc&amp;base=RLAW411&amp;n=204287&amp;date=27.08.2025&amp;dst=100413&amp;field=134" TargetMode = "External"/>
	<Relationship Id="rId34" Type="http://schemas.openxmlformats.org/officeDocument/2006/relationships/hyperlink" Target="https://login.consultant.ru/link/?req=doc&amp;base=RLAW411&amp;n=213448&amp;date=27.08.2025&amp;dst=100638&amp;field=134" TargetMode = "External"/>
	<Relationship Id="rId35" Type="http://schemas.openxmlformats.org/officeDocument/2006/relationships/hyperlink" Target="https://login.consultant.ru/link/?req=doc&amp;base=RLAW411&amp;n=213448&amp;date=27.08.2025&amp;dst=100639&amp;field=134" TargetMode = "External"/>
	<Relationship Id="rId36" Type="http://schemas.openxmlformats.org/officeDocument/2006/relationships/hyperlink" Target="https://login.consultant.ru/link/?req=doc&amp;base=RLAW411&amp;n=219968&amp;date=27.08.2025&amp;dst=100035&amp;field=134" TargetMode = "External"/>
	<Relationship Id="rId37" Type="http://schemas.openxmlformats.org/officeDocument/2006/relationships/hyperlink" Target="https://login.consultant.ru/link/?req=doc&amp;base=RLAW411&amp;n=204287&amp;date=27.08.2025&amp;dst=100415&amp;field=134" TargetMode = "External"/>
	<Relationship Id="rId38" Type="http://schemas.openxmlformats.org/officeDocument/2006/relationships/hyperlink" Target="https://login.consultant.ru/link/?req=doc&amp;base=RLAW411&amp;n=219968&amp;date=27.08.2025&amp;dst=100034&amp;field=134" TargetMode = "External"/>
	<Relationship Id="rId39" Type="http://schemas.openxmlformats.org/officeDocument/2006/relationships/hyperlink" Target="https://login.consultant.ru/link/?req=doc&amp;base=RLAW411&amp;n=213448&amp;date=27.08.2025&amp;dst=100642&amp;field=134" TargetMode = "External"/>
	<Relationship Id="rId40" Type="http://schemas.openxmlformats.org/officeDocument/2006/relationships/hyperlink" Target="https://login.consultant.ru/link/?req=doc&amp;base=RLAW411&amp;n=213448&amp;date=27.08.2025&amp;dst=100644&amp;field=134" TargetMode = "External"/>
	<Relationship Id="rId41" Type="http://schemas.openxmlformats.org/officeDocument/2006/relationships/hyperlink" Target="https://login.consultant.ru/link/?req=doc&amp;base=RLAW411&amp;n=213448&amp;date=27.08.2025&amp;dst=100646&amp;field=134" TargetMode = "External"/>
	<Relationship Id="rId42" Type="http://schemas.openxmlformats.org/officeDocument/2006/relationships/hyperlink" Target="https://login.consultant.ru/link/?req=doc&amp;base=RLAW411&amp;n=204287&amp;date=27.08.2025&amp;dst=100416&amp;field=134" TargetMode = "External"/>
	<Relationship Id="rId43" Type="http://schemas.openxmlformats.org/officeDocument/2006/relationships/hyperlink" Target="https://login.consultant.ru/link/?req=doc&amp;base=RLAW411&amp;n=192009&amp;date=27.08.2025&amp;dst=100094&amp;field=134" TargetMode = "External"/>
	<Relationship Id="rId44" Type="http://schemas.openxmlformats.org/officeDocument/2006/relationships/hyperlink" Target="https://login.consultant.ru/link/?req=doc&amp;base=RLAW411&amp;n=204287&amp;date=27.08.2025&amp;dst=100420&amp;field=134" TargetMode = "External"/>
	<Relationship Id="rId45" Type="http://schemas.openxmlformats.org/officeDocument/2006/relationships/hyperlink" Target="https://login.consultant.ru/link/?req=doc&amp;base=RLAW411&amp;n=213448&amp;date=27.08.2025&amp;dst=100651&amp;field=134" TargetMode = "External"/>
	<Relationship Id="rId46" Type="http://schemas.openxmlformats.org/officeDocument/2006/relationships/hyperlink" Target="https://login.consultant.ru/link/?req=doc&amp;base=RLAW411&amp;n=219968&amp;date=27.08.2025&amp;dst=100036&amp;field=134" TargetMode = "External"/>
	<Relationship Id="rId47" Type="http://schemas.openxmlformats.org/officeDocument/2006/relationships/hyperlink" Target="https://login.consultant.ru/link/?req=doc&amp;base=LAW&amp;n=481407&amp;date=27.08.2025&amp;dst=100405&amp;field=134" TargetMode = "External"/>
	<Relationship Id="rId48" Type="http://schemas.openxmlformats.org/officeDocument/2006/relationships/hyperlink" Target="https://login.consultant.ru/link/?req=doc&amp;base=RLAW411&amp;n=204287&amp;date=27.08.2025&amp;dst=100421&amp;field=134" TargetMode = "External"/>
	<Relationship Id="rId49" Type="http://schemas.openxmlformats.org/officeDocument/2006/relationships/hyperlink" Target="https://login.consultant.ru/link/?req=doc&amp;base=RLAW411&amp;n=204287&amp;date=27.08.2025&amp;dst=100422&amp;field=134" TargetMode = "External"/>
	<Relationship Id="rId50" Type="http://schemas.openxmlformats.org/officeDocument/2006/relationships/hyperlink" Target="https://login.consultant.ru/link/?req=doc&amp;base=RLAW411&amp;n=213448&amp;date=27.08.2025&amp;dst=100652&amp;field=134" TargetMode = "External"/>
	<Relationship Id="rId51" Type="http://schemas.openxmlformats.org/officeDocument/2006/relationships/hyperlink" Target="https://login.consultant.ru/link/?req=doc&amp;base=RLAW411&amp;n=204287&amp;date=27.08.2025&amp;dst=100423&amp;field=134" TargetMode = "External"/>
	<Relationship Id="rId52" Type="http://schemas.openxmlformats.org/officeDocument/2006/relationships/hyperlink" Target="https://login.consultant.ru/link/?req=doc&amp;base=RLAW411&amp;n=213448&amp;date=27.08.2025&amp;dst=100653&amp;field=134" TargetMode = "External"/>
	<Relationship Id="rId53" Type="http://schemas.openxmlformats.org/officeDocument/2006/relationships/hyperlink" Target="https://login.consultant.ru/link/?req=doc&amp;base=RLAW411&amp;n=213448&amp;date=27.08.2025&amp;dst=100654&amp;field=134" TargetMode = "External"/>
	<Relationship Id="rId54" Type="http://schemas.openxmlformats.org/officeDocument/2006/relationships/hyperlink" Target="https://login.consultant.ru/link/?req=doc&amp;base=RLAW411&amp;n=219968&amp;date=27.08.2025&amp;dst=100037&amp;field=134" TargetMode = "External"/>
	<Relationship Id="rId55" Type="http://schemas.openxmlformats.org/officeDocument/2006/relationships/hyperlink" Target="https://login.consultant.ru/link/?req=doc&amp;base=RLAW411&amp;n=204287&amp;date=27.08.2025&amp;dst=100425&amp;field=134" TargetMode = "External"/>
	<Relationship Id="rId56" Type="http://schemas.openxmlformats.org/officeDocument/2006/relationships/hyperlink" Target="https://login.consultant.ru/link/?req=doc&amp;base=RLAW411&amp;n=219968&amp;date=27.08.2025&amp;dst=100036&amp;field=134" TargetMode = "External"/>
	<Relationship Id="rId57" Type="http://schemas.openxmlformats.org/officeDocument/2006/relationships/hyperlink" Target="https://login.consultant.ru/link/?req=doc&amp;base=RLAW411&amp;n=213448&amp;date=27.08.2025&amp;dst=100657&amp;field=134" TargetMode = "External"/>
	<Relationship Id="rId58" Type="http://schemas.openxmlformats.org/officeDocument/2006/relationships/hyperlink" Target="https://login.consultant.ru/link/?req=doc&amp;base=RLAW411&amp;n=213448&amp;date=27.08.2025&amp;dst=100659&amp;field=134" TargetMode = "External"/>
	<Relationship Id="rId59" Type="http://schemas.openxmlformats.org/officeDocument/2006/relationships/hyperlink" Target="https://login.consultant.ru/link/?req=doc&amp;base=RLAW411&amp;n=213448&amp;date=27.08.2025&amp;dst=100661&amp;field=134" TargetMode = "External"/>
	<Relationship Id="rId60" Type="http://schemas.openxmlformats.org/officeDocument/2006/relationships/hyperlink" Target="https://login.consultant.ru/link/?req=doc&amp;base=RLAW411&amp;n=204287&amp;date=27.08.2025&amp;dst=100426&amp;field=134" TargetMode = "External"/>
	<Relationship Id="rId61" Type="http://schemas.openxmlformats.org/officeDocument/2006/relationships/hyperlink" Target="https://login.consultant.ru/link/?req=doc&amp;base=RLAW411&amp;n=174969&amp;date=27.08.2025&amp;dst=100008&amp;field=134" TargetMode = "External"/>
	<Relationship Id="rId62" Type="http://schemas.openxmlformats.org/officeDocument/2006/relationships/hyperlink" Target="https://login.consultant.ru/link/?req=doc&amp;base=RLAW411&amp;n=192009&amp;date=27.08.2025&amp;dst=100096&amp;field=134" TargetMode = "External"/>
	<Relationship Id="rId63" Type="http://schemas.openxmlformats.org/officeDocument/2006/relationships/hyperlink" Target="https://login.consultant.ru/link/?req=doc&amp;base=RLAW411&amp;n=204287&amp;date=27.08.2025&amp;dst=100430&amp;field=134" TargetMode = "External"/>
	<Relationship Id="rId64" Type="http://schemas.openxmlformats.org/officeDocument/2006/relationships/hyperlink" Target="https://login.consultant.ru/link/?req=doc&amp;base=RLAW411&amp;n=213448&amp;date=27.08.2025&amp;dst=100666&amp;field=134" TargetMode = "External"/>
	<Relationship Id="rId65" Type="http://schemas.openxmlformats.org/officeDocument/2006/relationships/hyperlink" Target="https://login.consultant.ru/link/?req=doc&amp;base=LAW&amp;n=481407&amp;date=27.08.2025&amp;dst=100405&amp;field=134" TargetMode = "External"/>
	<Relationship Id="rId66" Type="http://schemas.openxmlformats.org/officeDocument/2006/relationships/hyperlink" Target="https://login.consultant.ru/link/?req=doc&amp;base=RLAW411&amp;n=204287&amp;date=27.08.2025&amp;dst=100431&amp;field=134" TargetMode = "External"/>
	<Relationship Id="rId67" Type="http://schemas.openxmlformats.org/officeDocument/2006/relationships/hyperlink" Target="https://login.consultant.ru/link/?req=doc&amp;base=RLAW411&amp;n=204287&amp;date=27.08.2025&amp;dst=100432&amp;field=134" TargetMode = "External"/>
	<Relationship Id="rId68" Type="http://schemas.openxmlformats.org/officeDocument/2006/relationships/hyperlink" Target="https://login.consultant.ru/link/?req=doc&amp;base=RLAW411&amp;n=213448&amp;date=27.08.2025&amp;dst=100667&amp;field=134" TargetMode = "External"/>
	<Relationship Id="rId69" Type="http://schemas.openxmlformats.org/officeDocument/2006/relationships/hyperlink" Target="https://login.consultant.ru/link/?req=doc&amp;base=RLAW411&amp;n=204287&amp;date=27.08.2025&amp;dst=100435&amp;field=134" TargetMode = "External"/>
	<Relationship Id="rId70" Type="http://schemas.openxmlformats.org/officeDocument/2006/relationships/hyperlink" Target="https://login.consultant.ru/link/?req=doc&amp;base=RLAW411&amp;n=213448&amp;date=27.08.2025&amp;dst=100668&amp;field=134" TargetMode = "External"/>
	<Relationship Id="rId71" Type="http://schemas.openxmlformats.org/officeDocument/2006/relationships/hyperlink" Target="https://login.consultant.ru/link/?req=doc&amp;base=RLAW411&amp;n=213448&amp;date=27.08.2025&amp;dst=100669&amp;field=134" TargetMode = "External"/>
	<Relationship Id="rId72" Type="http://schemas.openxmlformats.org/officeDocument/2006/relationships/hyperlink" Target="https://login.consultant.ru/link/?req=doc&amp;base=RLAW411&amp;n=204287&amp;date=27.08.2025&amp;dst=100437&amp;field=134" TargetMode = "External"/>
	<Relationship Id="rId73" Type="http://schemas.openxmlformats.org/officeDocument/2006/relationships/hyperlink" Target="https://login.consultant.ru/link/?req=doc&amp;base=RLAW411&amp;n=213448&amp;date=27.08.2025&amp;dst=100672&amp;field=134" TargetMode = "External"/>
	<Relationship Id="rId74" Type="http://schemas.openxmlformats.org/officeDocument/2006/relationships/hyperlink" Target="https://login.consultant.ru/link/?req=doc&amp;base=RLAW411&amp;n=213448&amp;date=27.08.2025&amp;dst=100674&amp;field=134" TargetMode = "External"/>
	<Relationship Id="rId75" Type="http://schemas.openxmlformats.org/officeDocument/2006/relationships/hyperlink" Target="https://login.consultant.ru/link/?req=doc&amp;base=RLAW411&amp;n=213448&amp;date=27.08.2025&amp;dst=100676&amp;field=134" TargetMode = "External"/>
	<Relationship Id="rId76" Type="http://schemas.openxmlformats.org/officeDocument/2006/relationships/hyperlink" Target="https://login.consultant.ru/link/?req=doc&amp;base=RLAW411&amp;n=204287&amp;date=27.08.2025&amp;dst=100438&amp;field=134" TargetMode = "External"/>
	<Relationship Id="rId77" Type="http://schemas.openxmlformats.org/officeDocument/2006/relationships/hyperlink" Target="https://login.consultant.ru/link/?req=doc&amp;base=RLAW411&amp;n=192009&amp;date=27.08.2025&amp;dst=100098&amp;field=134" TargetMode = "External"/>
	<Relationship Id="rId78" Type="http://schemas.openxmlformats.org/officeDocument/2006/relationships/hyperlink" Target="https://login.consultant.ru/link/?req=doc&amp;base=RLAW411&amp;n=204287&amp;date=27.08.2025&amp;dst=100442&amp;field=134" TargetMode = "External"/>
	<Relationship Id="rId79" Type="http://schemas.openxmlformats.org/officeDocument/2006/relationships/hyperlink" Target="https://login.consultant.ru/link/?req=doc&amp;base=RLAW411&amp;n=213448&amp;date=27.08.2025&amp;dst=100678&amp;field=134" TargetMode = "External"/>
	<Relationship Id="rId80" Type="http://schemas.openxmlformats.org/officeDocument/2006/relationships/hyperlink" Target="https://login.consultant.ru/link/?req=doc&amp;base=LAW&amp;n=481407&amp;date=27.08.2025&amp;dst=100405&amp;field=134" TargetMode = "External"/>
	<Relationship Id="rId81" Type="http://schemas.openxmlformats.org/officeDocument/2006/relationships/hyperlink" Target="https://login.consultant.ru/link/?req=doc&amp;base=RLAW411&amp;n=204287&amp;date=27.08.2025&amp;dst=100443&amp;field=134" TargetMode = "External"/>
	<Relationship Id="rId82" Type="http://schemas.openxmlformats.org/officeDocument/2006/relationships/hyperlink" Target="https://login.consultant.ru/link/?req=doc&amp;base=RLAW411&amp;n=204287&amp;date=27.08.2025&amp;dst=100444&amp;field=134" TargetMode = "External"/>
	<Relationship Id="rId83" Type="http://schemas.openxmlformats.org/officeDocument/2006/relationships/hyperlink" Target="https://login.consultant.ru/link/?req=doc&amp;base=RLAW411&amp;n=213448&amp;date=27.08.2025&amp;dst=100679&amp;field=134" TargetMode = "External"/>
	<Relationship Id="rId84" Type="http://schemas.openxmlformats.org/officeDocument/2006/relationships/hyperlink" Target="https://login.consultant.ru/link/?req=doc&amp;base=RLAW411&amp;n=204287&amp;date=27.08.2025&amp;dst=100447&amp;field=134" TargetMode = "External"/>
	<Relationship Id="rId85" Type="http://schemas.openxmlformats.org/officeDocument/2006/relationships/hyperlink" Target="https://login.consultant.ru/link/?req=doc&amp;base=RLAW411&amp;n=213448&amp;date=27.08.2025&amp;dst=100680&amp;field=134" TargetMode = "External"/>
	<Relationship Id="rId86" Type="http://schemas.openxmlformats.org/officeDocument/2006/relationships/hyperlink" Target="https://login.consultant.ru/link/?req=doc&amp;base=RLAW411&amp;n=213448&amp;date=27.08.2025&amp;dst=100681&amp;field=134" TargetMode = "External"/>
	<Relationship Id="rId87" Type="http://schemas.openxmlformats.org/officeDocument/2006/relationships/hyperlink" Target="https://login.consultant.ru/link/?req=doc&amp;base=RLAW411&amp;n=204287&amp;date=27.08.2025&amp;dst=100449&amp;field=134" TargetMode = "External"/>
	<Relationship Id="rId88" Type="http://schemas.openxmlformats.org/officeDocument/2006/relationships/hyperlink" Target="https://login.consultant.ru/link/?req=doc&amp;base=RLAW411&amp;n=213448&amp;date=27.08.2025&amp;dst=100684&amp;field=134" TargetMode = "External"/>
	<Relationship Id="rId89" Type="http://schemas.openxmlformats.org/officeDocument/2006/relationships/hyperlink" Target="https://login.consultant.ru/link/?req=doc&amp;base=RLAW411&amp;n=213448&amp;date=27.08.2025&amp;dst=100686&amp;field=134" TargetMode = "External"/>
	<Relationship Id="rId90" Type="http://schemas.openxmlformats.org/officeDocument/2006/relationships/hyperlink" Target="https://login.consultant.ru/link/?req=doc&amp;base=RLAW411&amp;n=213448&amp;date=27.08.2025&amp;dst=100688&amp;field=134" TargetMode = "External"/>
	<Relationship Id="rId91" Type="http://schemas.openxmlformats.org/officeDocument/2006/relationships/hyperlink" Target="https://login.consultant.ru/link/?req=doc&amp;base=RLAW411&amp;n=204287&amp;date=27.08.2025&amp;dst=100450&amp;field=134" TargetMode = "External"/>
	<Relationship Id="rId92" Type="http://schemas.openxmlformats.org/officeDocument/2006/relationships/hyperlink" Target="https://login.consultant.ru/link/?req=doc&amp;base=RLAW411&amp;n=219968&amp;date=27.08.2025&amp;dst=100038&amp;field=134" TargetMode = "External"/>
	<Relationship Id="rId93" Type="http://schemas.openxmlformats.org/officeDocument/2006/relationships/hyperlink" Target="https://login.consultant.ru/link/?req=doc&amp;base=RLAW411&amp;n=219968&amp;date=27.08.2025&amp;dst=100039&amp;field=134" TargetMode = "External"/>
	<Relationship Id="rId94" Type="http://schemas.openxmlformats.org/officeDocument/2006/relationships/hyperlink" Target="https://login.consultant.ru/link/?req=doc&amp;base=RLAW411&amp;n=174969&amp;date=27.08.2025&amp;dst=100009&amp;field=134" TargetMode = "External"/>
	<Relationship Id="rId95" Type="http://schemas.openxmlformats.org/officeDocument/2006/relationships/hyperlink" Target="https://login.consultant.ru/link/?req=doc&amp;base=RLAW411&amp;n=219968&amp;date=27.08.2025&amp;dst=100040&amp;field=134" TargetMode = "External"/>
	<Relationship Id="rId96" Type="http://schemas.openxmlformats.org/officeDocument/2006/relationships/hyperlink" Target="https://login.consultant.ru/link/?req=doc&amp;base=RLAW411&amp;n=219968&amp;date=27.08.2025&amp;dst=101486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12.12.2018 N 922-пп
(ред. от 20.03.2025)
"О памятниках природы регионального значения "Водопад на реке Безымянной", "Водопад на реке Заворотницкой", "Петроглифы у деревни Куртун", "Петроглифы у р. Куртун"
(вместе с "Положением о памятнике природы регионального значения "Водопад на реке Безымянной", "Положением о памятнике природы регионального значения "Водопад на реке Заворотницкой", "Положением о памятнике природы регионального значения "Петроглифы у деревн</dc:title>
  <dcterms:created xsi:type="dcterms:W3CDTF">2025-08-27T02:53:54Z</dcterms:created>
</cp:coreProperties>
</file>